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C5" w:rsidRPr="00E4478C" w:rsidRDefault="008405C5" w:rsidP="0039538F">
      <w:pPr>
        <w:tabs>
          <w:tab w:val="left" w:pos="851"/>
          <w:tab w:val="left" w:pos="3119"/>
        </w:tabs>
        <w:spacing w:line="312" w:lineRule="auto"/>
        <w:ind w:right="284" w:firstLine="851"/>
        <w:jc w:val="both"/>
        <w:rPr>
          <w:rFonts w:ascii="Cambria" w:hAnsi="Cambria"/>
          <w:smallCaps/>
          <w:sz w:val="26"/>
          <w:szCs w:val="26"/>
          <w:lang w:val="bg-BG"/>
        </w:rPr>
      </w:pPr>
    </w:p>
    <w:p w:rsidR="008405C5" w:rsidRPr="00E4478C" w:rsidRDefault="00005A5A" w:rsidP="0039538F">
      <w:pPr>
        <w:tabs>
          <w:tab w:val="left" w:pos="851"/>
          <w:tab w:val="left" w:pos="3119"/>
        </w:tabs>
        <w:spacing w:line="312" w:lineRule="auto"/>
        <w:ind w:right="284" w:firstLine="851"/>
        <w:jc w:val="both"/>
        <w:rPr>
          <w:rFonts w:ascii="Cambria" w:hAnsi="Cambria"/>
          <w:smallCaps/>
          <w:sz w:val="26"/>
          <w:szCs w:val="26"/>
          <w:lang w:val="bg-BG"/>
        </w:rPr>
      </w:pPr>
      <w:r w:rsidRPr="00E4478C">
        <w:rPr>
          <w:rFonts w:ascii="Cambria" w:hAnsi="Cambria"/>
          <w:smallCaps/>
          <w:sz w:val="26"/>
          <w:szCs w:val="26"/>
          <w:lang w:val="bg-BG"/>
        </w:rPr>
        <w:t xml:space="preserve"> </w:t>
      </w:r>
    </w:p>
    <w:p w:rsidR="008405C5" w:rsidRPr="00E4478C" w:rsidRDefault="008405C5" w:rsidP="0039538F">
      <w:pPr>
        <w:tabs>
          <w:tab w:val="left" w:pos="851"/>
          <w:tab w:val="left" w:pos="3119"/>
        </w:tabs>
        <w:spacing w:line="312" w:lineRule="auto"/>
        <w:ind w:right="284" w:firstLine="851"/>
        <w:jc w:val="both"/>
        <w:rPr>
          <w:rFonts w:ascii="Cambria" w:hAnsi="Cambria"/>
          <w:smallCaps/>
          <w:sz w:val="26"/>
          <w:szCs w:val="26"/>
          <w:lang w:val="bg-BG"/>
        </w:rPr>
      </w:pPr>
    </w:p>
    <w:p w:rsidR="008405C5" w:rsidRPr="00E4478C" w:rsidRDefault="008405C5" w:rsidP="0039538F">
      <w:pPr>
        <w:spacing w:line="312" w:lineRule="auto"/>
        <w:ind w:right="284" w:firstLine="851"/>
        <w:jc w:val="center"/>
        <w:outlineLvl w:val="0"/>
        <w:rPr>
          <w:rFonts w:ascii="Cambria" w:hAnsi="Cambria"/>
          <w:b/>
          <w:bCs/>
          <w:sz w:val="26"/>
          <w:szCs w:val="26"/>
          <w:lang w:val="bg-BG"/>
        </w:rPr>
      </w:pPr>
    </w:p>
    <w:p w:rsidR="00794A63" w:rsidRPr="00E4478C" w:rsidRDefault="00D4355F" w:rsidP="00E021D5">
      <w:pPr>
        <w:spacing w:line="312" w:lineRule="auto"/>
        <w:ind w:right="284"/>
        <w:jc w:val="center"/>
        <w:outlineLvl w:val="0"/>
        <w:rPr>
          <w:rFonts w:ascii="Cambria" w:hAnsi="Cambria"/>
          <w:b/>
          <w:bCs/>
          <w:sz w:val="26"/>
          <w:szCs w:val="26"/>
          <w:lang w:val="bg-BG"/>
        </w:rPr>
      </w:pPr>
      <w:r w:rsidRPr="00E4478C">
        <w:rPr>
          <w:rFonts w:ascii="Cambria" w:hAnsi="Cambria"/>
          <w:b/>
          <w:bCs/>
          <w:sz w:val="26"/>
          <w:szCs w:val="26"/>
          <w:lang w:val="bg-BG"/>
        </w:rPr>
        <w:t>ДОКЛАД</w:t>
      </w:r>
    </w:p>
    <w:p w:rsidR="00794A63" w:rsidRPr="00E4478C" w:rsidRDefault="00794A63" w:rsidP="0039538F">
      <w:pPr>
        <w:spacing w:line="312" w:lineRule="auto"/>
        <w:ind w:right="284" w:firstLine="851"/>
        <w:jc w:val="both"/>
        <w:rPr>
          <w:rFonts w:ascii="Cambria" w:hAnsi="Cambria"/>
          <w:b/>
          <w:bCs/>
          <w:sz w:val="26"/>
          <w:szCs w:val="26"/>
          <w:u w:val="single"/>
          <w:lang w:val="bg-BG"/>
        </w:rPr>
      </w:pPr>
    </w:p>
    <w:p w:rsidR="00690B1B" w:rsidRPr="00E4478C" w:rsidRDefault="00794A63" w:rsidP="00E021D5">
      <w:pPr>
        <w:spacing w:line="312" w:lineRule="auto"/>
        <w:ind w:right="284"/>
        <w:jc w:val="both"/>
        <w:rPr>
          <w:rFonts w:ascii="Cambria" w:hAnsi="Cambria"/>
          <w:sz w:val="26"/>
          <w:szCs w:val="26"/>
          <w:lang w:val="bg-BG"/>
        </w:rPr>
      </w:pPr>
      <w:r w:rsidRPr="00E4478C">
        <w:rPr>
          <w:rFonts w:ascii="Cambria" w:hAnsi="Cambria"/>
          <w:b/>
          <w:bCs/>
          <w:sz w:val="26"/>
          <w:szCs w:val="26"/>
          <w:u w:val="single"/>
          <w:lang w:val="bg-BG"/>
        </w:rPr>
        <w:t>ОТНОСНО</w:t>
      </w:r>
      <w:r w:rsidRPr="00E4478C">
        <w:rPr>
          <w:rFonts w:ascii="Cambria" w:hAnsi="Cambria"/>
          <w:sz w:val="26"/>
          <w:szCs w:val="26"/>
          <w:lang w:val="bg-BG"/>
        </w:rPr>
        <w:t>:</w:t>
      </w:r>
      <w:r w:rsidRPr="00E4478C">
        <w:rPr>
          <w:rFonts w:ascii="Cambria" w:hAnsi="Cambria"/>
          <w:sz w:val="26"/>
          <w:szCs w:val="26"/>
          <w:lang w:val="bg-BG"/>
        </w:rPr>
        <w:tab/>
      </w:r>
      <w:r w:rsidR="00690B1B" w:rsidRPr="00E4478C">
        <w:rPr>
          <w:rFonts w:ascii="Cambria" w:hAnsi="Cambria"/>
          <w:sz w:val="26"/>
          <w:szCs w:val="26"/>
          <w:lang w:val="bg-BG"/>
        </w:rPr>
        <w:t>Развитие на преговорите</w:t>
      </w:r>
      <w:r w:rsidR="00357A36" w:rsidRPr="00E4478C">
        <w:rPr>
          <w:rFonts w:ascii="Cambria" w:hAnsi="Cambria"/>
          <w:sz w:val="26"/>
          <w:szCs w:val="26"/>
          <w:lang w:val="bg-BG"/>
        </w:rPr>
        <w:t xml:space="preserve"> за</w:t>
      </w:r>
      <w:r w:rsidR="00690B1B" w:rsidRPr="00E4478C">
        <w:rPr>
          <w:rFonts w:ascii="Cambria" w:hAnsi="Cambria"/>
          <w:sz w:val="26"/>
          <w:szCs w:val="26"/>
          <w:lang w:val="bg-BG"/>
        </w:rPr>
        <w:t xml:space="preserve"> </w:t>
      </w:r>
      <w:r w:rsidR="00B34100" w:rsidRPr="00E4478C">
        <w:rPr>
          <w:rFonts w:ascii="Cambria" w:hAnsi="Cambria"/>
          <w:sz w:val="26"/>
          <w:szCs w:val="26"/>
          <w:lang w:val="bg-BG"/>
        </w:rPr>
        <w:t>отношенията с РСМ по двустранна</w:t>
      </w:r>
      <w:r w:rsidR="00357A36" w:rsidRPr="00E4478C">
        <w:rPr>
          <w:rFonts w:ascii="Cambria" w:hAnsi="Cambria"/>
          <w:sz w:val="26"/>
          <w:szCs w:val="26"/>
          <w:lang w:val="bg-BG"/>
        </w:rPr>
        <w:t xml:space="preserve">та и по европейската писта и достигнат етап в тях. </w:t>
      </w:r>
    </w:p>
    <w:p w:rsidR="00724DFA" w:rsidRPr="00E4478C" w:rsidRDefault="00724DFA" w:rsidP="0039538F">
      <w:pPr>
        <w:spacing w:line="312" w:lineRule="auto"/>
        <w:ind w:right="284" w:firstLine="851"/>
        <w:jc w:val="both"/>
        <w:rPr>
          <w:rFonts w:ascii="Cambria" w:hAnsi="Cambria"/>
          <w:sz w:val="26"/>
          <w:szCs w:val="26"/>
          <w:lang w:val="bg-BG"/>
        </w:rPr>
      </w:pPr>
    </w:p>
    <w:p w:rsidR="00724DFA" w:rsidRPr="00855F23" w:rsidRDefault="00724DFA" w:rsidP="00E021D5">
      <w:pPr>
        <w:pStyle w:val="ListParagraph"/>
        <w:numPr>
          <w:ilvl w:val="0"/>
          <w:numId w:val="25"/>
        </w:numPr>
        <w:spacing w:line="312" w:lineRule="auto"/>
        <w:ind w:right="284"/>
        <w:jc w:val="both"/>
        <w:rPr>
          <w:rFonts w:ascii="Cambria" w:hAnsi="Cambria"/>
          <w:b/>
          <w:sz w:val="26"/>
          <w:szCs w:val="26"/>
          <w:u w:val="single"/>
          <w:lang w:val="bg-BG"/>
        </w:rPr>
      </w:pPr>
      <w:r w:rsidRPr="00855F23">
        <w:rPr>
          <w:rFonts w:ascii="Cambria" w:hAnsi="Cambria"/>
          <w:b/>
          <w:bCs/>
          <w:iCs/>
          <w:sz w:val="26"/>
          <w:szCs w:val="26"/>
          <w:u w:val="single"/>
          <w:lang w:val="bg-BG"/>
        </w:rPr>
        <w:t>Контекст</w:t>
      </w:r>
    </w:p>
    <w:p w:rsidR="00BD1273" w:rsidRPr="00E4478C" w:rsidRDefault="00BD1273"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МВнР</w:t>
      </w:r>
      <w:r w:rsidR="00A36BA9" w:rsidRPr="00E4478C">
        <w:rPr>
          <w:rFonts w:ascii="Cambria" w:hAnsi="Cambria"/>
          <w:sz w:val="26"/>
          <w:szCs w:val="26"/>
          <w:lang w:val="bg-BG"/>
        </w:rPr>
        <w:t xml:space="preserve"> последователно отстоява</w:t>
      </w:r>
      <w:r w:rsidRPr="00E4478C">
        <w:rPr>
          <w:rFonts w:ascii="Cambria" w:hAnsi="Cambria"/>
          <w:sz w:val="26"/>
          <w:szCs w:val="26"/>
          <w:lang w:val="bg-BG"/>
        </w:rPr>
        <w:t xml:space="preserve"> българската позиция</w:t>
      </w:r>
      <w:r w:rsidR="00F61DA5" w:rsidRPr="00E4478C">
        <w:rPr>
          <w:rFonts w:ascii="Cambria" w:hAnsi="Cambria"/>
          <w:sz w:val="26"/>
          <w:szCs w:val="26"/>
          <w:lang w:val="bg-BG"/>
        </w:rPr>
        <w:t xml:space="preserve"> по темата за Северна Македония</w:t>
      </w:r>
      <w:r w:rsidR="00A36BA9" w:rsidRPr="00E4478C">
        <w:rPr>
          <w:rFonts w:ascii="Cambria" w:hAnsi="Cambria"/>
          <w:sz w:val="26"/>
          <w:szCs w:val="26"/>
          <w:lang w:val="bg-BG"/>
        </w:rPr>
        <w:t>,</w:t>
      </w:r>
      <w:r w:rsidRPr="00E4478C">
        <w:rPr>
          <w:rFonts w:ascii="Cambria" w:hAnsi="Cambria"/>
          <w:sz w:val="26"/>
          <w:szCs w:val="26"/>
          <w:lang w:val="bg-BG"/>
        </w:rPr>
        <w:t xml:space="preserve"> в условията на външен  натиск</w:t>
      </w:r>
      <w:r w:rsidR="00B81262" w:rsidRPr="00E4478C">
        <w:rPr>
          <w:rFonts w:ascii="Cambria" w:hAnsi="Cambria"/>
          <w:sz w:val="26"/>
          <w:szCs w:val="26"/>
          <w:lang w:val="bg-BG"/>
        </w:rPr>
        <w:t xml:space="preserve"> и силна вътрешнополитическа чувствителност по въпроса</w:t>
      </w:r>
      <w:r w:rsidRPr="00E4478C">
        <w:rPr>
          <w:rFonts w:ascii="Cambria" w:hAnsi="Cambria"/>
          <w:sz w:val="26"/>
          <w:szCs w:val="26"/>
          <w:lang w:val="bg-BG"/>
        </w:rPr>
        <w:t xml:space="preserve">. Това беше осъществявано както в рамките на </w:t>
      </w:r>
      <w:r w:rsidR="002D0626" w:rsidRPr="00E4478C">
        <w:rPr>
          <w:rFonts w:ascii="Cambria" w:hAnsi="Cambria"/>
          <w:sz w:val="26"/>
          <w:szCs w:val="26"/>
          <w:lang w:val="bg-BG"/>
        </w:rPr>
        <w:t>постоянния двустранен диалог</w:t>
      </w:r>
      <w:r w:rsidRPr="00E4478C">
        <w:rPr>
          <w:rFonts w:ascii="Cambria" w:hAnsi="Cambria"/>
          <w:sz w:val="26"/>
          <w:szCs w:val="26"/>
          <w:lang w:val="bg-BG"/>
        </w:rPr>
        <w:t>, така и на ежедневна основа в</w:t>
      </w:r>
      <w:r w:rsidR="002D0626" w:rsidRPr="00E4478C">
        <w:rPr>
          <w:rFonts w:ascii="Cambria" w:hAnsi="Cambria"/>
          <w:sz w:val="26"/>
          <w:szCs w:val="26"/>
          <w:lang w:val="bg-BG"/>
        </w:rPr>
        <w:t>ъв всички разговори</w:t>
      </w:r>
      <w:r w:rsidRPr="00E4478C">
        <w:rPr>
          <w:rFonts w:ascii="Cambria" w:hAnsi="Cambria"/>
          <w:sz w:val="26"/>
          <w:szCs w:val="26"/>
          <w:lang w:val="bg-BG"/>
        </w:rPr>
        <w:t xml:space="preserve"> с ДЧ на ЕС и НАТО.</w:t>
      </w:r>
    </w:p>
    <w:p w:rsidR="00BD1273" w:rsidRPr="00E4478C" w:rsidRDefault="00BD1273"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Министерството се ръководеше от убеждението, че:</w:t>
      </w:r>
    </w:p>
    <w:p w:rsidR="00BD1273" w:rsidRPr="00E4478C" w:rsidRDefault="00BD1273"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1. Неоправдано отстъпление от досегашната позиция ще има силен вътрешно-политически ефект и ще катализира анти-системни </w:t>
      </w:r>
      <w:r w:rsidR="0081671B" w:rsidRPr="00E4478C">
        <w:rPr>
          <w:rFonts w:ascii="Cambria" w:hAnsi="Cambria"/>
          <w:sz w:val="26"/>
          <w:szCs w:val="26"/>
          <w:lang w:val="bg-BG"/>
        </w:rPr>
        <w:t>и анти-европейски</w:t>
      </w:r>
      <w:r w:rsidRPr="00E4478C">
        <w:rPr>
          <w:rFonts w:ascii="Cambria" w:hAnsi="Cambria"/>
          <w:sz w:val="26"/>
          <w:szCs w:val="26"/>
          <w:lang w:val="bg-BG"/>
        </w:rPr>
        <w:t xml:space="preserve"> обществени процеси.</w:t>
      </w:r>
    </w:p>
    <w:p w:rsidR="00BD1273" w:rsidRPr="00E4478C" w:rsidRDefault="00BD1273"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2. Неоправдано отстъпление от досегашната позиция съществено ще увреди българския интерес не само по РСМ, но и по отношение на сериозността, с която </w:t>
      </w:r>
      <w:r w:rsidR="00F61DA5" w:rsidRPr="00E4478C">
        <w:rPr>
          <w:rFonts w:ascii="Cambria" w:hAnsi="Cambria"/>
          <w:sz w:val="26"/>
          <w:szCs w:val="26"/>
          <w:lang w:val="bg-BG"/>
        </w:rPr>
        <w:t>в бъдеще ще се възприема всяка наша позиция</w:t>
      </w:r>
      <w:r w:rsidR="00DF6C85" w:rsidRPr="00E4478C">
        <w:rPr>
          <w:rFonts w:ascii="Cambria" w:hAnsi="Cambria"/>
          <w:sz w:val="26"/>
          <w:szCs w:val="26"/>
          <w:lang w:val="bg-BG"/>
        </w:rPr>
        <w:t xml:space="preserve"> в международен план</w:t>
      </w:r>
      <w:r w:rsidRPr="00E4478C">
        <w:rPr>
          <w:rFonts w:ascii="Cambria" w:hAnsi="Cambria"/>
          <w:sz w:val="26"/>
          <w:szCs w:val="26"/>
          <w:lang w:val="bg-BG"/>
        </w:rPr>
        <w:t>.</w:t>
      </w:r>
    </w:p>
    <w:p w:rsidR="00BD1273" w:rsidRPr="00E4478C" w:rsidRDefault="00BD1273"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3. България принципно е по-добре позиционирана от РСМ, има повече влияние </w:t>
      </w:r>
      <w:r w:rsidR="00DF6C85" w:rsidRPr="00E4478C">
        <w:rPr>
          <w:rFonts w:ascii="Cambria" w:hAnsi="Cambria"/>
          <w:sz w:val="26"/>
          <w:szCs w:val="26"/>
          <w:lang w:val="bg-BG"/>
        </w:rPr>
        <w:t xml:space="preserve">в ЕС </w:t>
      </w:r>
      <w:r w:rsidRPr="00E4478C">
        <w:rPr>
          <w:rFonts w:ascii="Cambria" w:hAnsi="Cambria"/>
          <w:sz w:val="26"/>
          <w:szCs w:val="26"/>
          <w:lang w:val="bg-BG"/>
        </w:rPr>
        <w:t>и може да постигне положителен за себе си резултат</w:t>
      </w:r>
      <w:r w:rsidR="002D0626" w:rsidRPr="00E4478C">
        <w:rPr>
          <w:rFonts w:ascii="Cambria" w:hAnsi="Cambria"/>
          <w:sz w:val="26"/>
          <w:szCs w:val="26"/>
          <w:lang w:val="bg-BG"/>
        </w:rPr>
        <w:t>, ако демонстрира единна позиция</w:t>
      </w:r>
      <w:r w:rsidRPr="00E4478C">
        <w:rPr>
          <w:rFonts w:ascii="Cambria" w:hAnsi="Cambria"/>
          <w:sz w:val="26"/>
          <w:szCs w:val="26"/>
          <w:lang w:val="bg-BG"/>
        </w:rPr>
        <w:t>.</w:t>
      </w:r>
    </w:p>
    <w:p w:rsidR="00BD1273" w:rsidRPr="00E4478C" w:rsidRDefault="00BD1273"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4. </w:t>
      </w:r>
      <w:r w:rsidR="002D0626" w:rsidRPr="00E4478C">
        <w:rPr>
          <w:rFonts w:ascii="Cambria" w:hAnsi="Cambria"/>
          <w:sz w:val="26"/>
          <w:szCs w:val="26"/>
          <w:lang w:val="bg-BG"/>
        </w:rPr>
        <w:t>Настоящото правителство на Северна Македония има стратегически интерес да започне преговори за членство в ЕС и е готово на отстъпки, стига да е в състояние да ги оправдае политически пред избирателите</w:t>
      </w:r>
      <w:r w:rsidR="00F61DA5" w:rsidRPr="00E4478C">
        <w:rPr>
          <w:rFonts w:ascii="Cambria" w:hAnsi="Cambria"/>
          <w:sz w:val="26"/>
          <w:szCs w:val="26"/>
          <w:lang w:val="bg-BG"/>
        </w:rPr>
        <w:t xml:space="preserve"> си</w:t>
      </w:r>
      <w:r w:rsidR="002D0626" w:rsidRPr="00E4478C">
        <w:rPr>
          <w:rFonts w:ascii="Cambria" w:hAnsi="Cambria"/>
          <w:sz w:val="26"/>
          <w:szCs w:val="26"/>
          <w:lang w:val="bg-BG"/>
        </w:rPr>
        <w:t xml:space="preserve">. </w:t>
      </w:r>
    </w:p>
    <w:p w:rsidR="00BD1273" w:rsidRPr="00E4478C" w:rsidRDefault="002D0626"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5</w:t>
      </w:r>
      <w:r w:rsidR="00BD1273" w:rsidRPr="00E4478C">
        <w:rPr>
          <w:rFonts w:ascii="Cambria" w:hAnsi="Cambria"/>
          <w:sz w:val="26"/>
          <w:szCs w:val="26"/>
          <w:lang w:val="bg-BG"/>
        </w:rPr>
        <w:t xml:space="preserve">. Тезата, че разрешаването на двустранни въпроси не може да бъде част от присъединителните преговори с ЕС е </w:t>
      </w:r>
      <w:r w:rsidR="00BD1273" w:rsidRPr="00E4478C">
        <w:rPr>
          <w:rFonts w:ascii="Cambria" w:hAnsi="Cambria"/>
          <w:sz w:val="26"/>
          <w:szCs w:val="26"/>
          <w:lang w:val="bg-BG"/>
        </w:rPr>
        <w:lastRenderedPageBreak/>
        <w:t>несъстоятелна</w:t>
      </w:r>
      <w:r w:rsidRPr="00E4478C">
        <w:rPr>
          <w:rFonts w:ascii="Cambria" w:hAnsi="Cambria"/>
          <w:sz w:val="26"/>
          <w:szCs w:val="26"/>
          <w:lang w:val="bg-BG"/>
        </w:rPr>
        <w:t xml:space="preserve">, </w:t>
      </w:r>
      <w:r w:rsidR="00745198" w:rsidRPr="00E4478C">
        <w:rPr>
          <w:rFonts w:ascii="Cambria" w:hAnsi="Cambria"/>
          <w:sz w:val="26"/>
          <w:szCs w:val="26"/>
          <w:lang w:val="bg-BG"/>
        </w:rPr>
        <w:t>това е въпрос на политическа целесъобразност и аргументация</w:t>
      </w:r>
      <w:r w:rsidR="00BD1273" w:rsidRPr="00E4478C">
        <w:rPr>
          <w:rFonts w:ascii="Cambria" w:hAnsi="Cambria"/>
          <w:sz w:val="26"/>
          <w:szCs w:val="26"/>
          <w:lang w:val="bg-BG"/>
        </w:rPr>
        <w:t>.</w:t>
      </w:r>
    </w:p>
    <w:p w:rsidR="002A7BFB" w:rsidRPr="00E4478C" w:rsidRDefault="002A7BFB"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6. България има стратегически интерес от присъединяването на Северна Македония в ЕС, </w:t>
      </w:r>
      <w:r w:rsidR="00005A5A" w:rsidRPr="00E4478C">
        <w:rPr>
          <w:rFonts w:ascii="Cambria" w:hAnsi="Cambria"/>
          <w:sz w:val="26"/>
          <w:szCs w:val="26"/>
          <w:lang w:val="bg-BG"/>
        </w:rPr>
        <w:t xml:space="preserve">като </w:t>
      </w:r>
      <w:r w:rsidR="0081671B" w:rsidRPr="00E4478C">
        <w:rPr>
          <w:rFonts w:ascii="Cambria" w:hAnsi="Cambria"/>
          <w:sz w:val="26"/>
          <w:szCs w:val="26"/>
          <w:lang w:val="bg-BG"/>
        </w:rPr>
        <w:t xml:space="preserve">резултатът от този процес </w:t>
      </w:r>
      <w:r w:rsidR="00005A5A" w:rsidRPr="00E4478C">
        <w:rPr>
          <w:rFonts w:ascii="Cambria" w:hAnsi="Cambria"/>
          <w:sz w:val="26"/>
          <w:szCs w:val="26"/>
          <w:lang w:val="bg-BG"/>
        </w:rPr>
        <w:t>не трябва</w:t>
      </w:r>
      <w:r w:rsidR="0081671B" w:rsidRPr="00E4478C">
        <w:rPr>
          <w:rFonts w:ascii="Cambria" w:hAnsi="Cambria"/>
          <w:sz w:val="26"/>
          <w:szCs w:val="26"/>
          <w:lang w:val="bg-BG"/>
        </w:rPr>
        <w:t xml:space="preserve"> да бъде в ущърб на българските интереси и позиция в ЕС. Разбирането е, че </w:t>
      </w:r>
      <w:r w:rsidRPr="00E4478C">
        <w:rPr>
          <w:rFonts w:ascii="Cambria" w:hAnsi="Cambria"/>
          <w:sz w:val="26"/>
          <w:szCs w:val="26"/>
          <w:lang w:val="bg-BG"/>
        </w:rPr>
        <w:t xml:space="preserve">процесът на присъединяване към Съюза </w:t>
      </w:r>
      <w:r w:rsidR="0081671B" w:rsidRPr="00E4478C">
        <w:rPr>
          <w:rFonts w:ascii="Cambria" w:hAnsi="Cambria"/>
          <w:sz w:val="26"/>
          <w:szCs w:val="26"/>
          <w:lang w:val="bg-BG"/>
        </w:rPr>
        <w:t xml:space="preserve">може </w:t>
      </w:r>
      <w:r w:rsidRPr="00E4478C">
        <w:rPr>
          <w:rFonts w:ascii="Cambria" w:hAnsi="Cambria"/>
          <w:sz w:val="26"/>
          <w:szCs w:val="26"/>
          <w:lang w:val="bg-BG"/>
        </w:rPr>
        <w:t>бъде използван като механизъм за реформиране на анти-българската идеология и поведение на съседната държава.</w:t>
      </w:r>
    </w:p>
    <w:p w:rsidR="00D50EF4" w:rsidRPr="00E4478C" w:rsidRDefault="002D0626"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Развитието на обстановката доказа, че </w:t>
      </w:r>
      <w:r w:rsidR="008C35B8" w:rsidRPr="00E4478C">
        <w:rPr>
          <w:rFonts w:ascii="Cambria" w:hAnsi="Cambria"/>
          <w:sz w:val="26"/>
          <w:szCs w:val="26"/>
          <w:lang w:val="bg-BG"/>
        </w:rPr>
        <w:t xml:space="preserve">гореописаните съображения са били </w:t>
      </w:r>
      <w:r w:rsidR="0056383E">
        <w:rPr>
          <w:rFonts w:ascii="Cambria" w:hAnsi="Cambria"/>
          <w:sz w:val="26"/>
          <w:szCs w:val="26"/>
          <w:lang w:val="bg-BG"/>
        </w:rPr>
        <w:t>оправдани, а подходът на министерството - правилен</w:t>
      </w:r>
      <w:r w:rsidR="008C35B8" w:rsidRPr="00E4478C">
        <w:rPr>
          <w:rFonts w:ascii="Cambria" w:hAnsi="Cambria"/>
          <w:sz w:val="26"/>
          <w:szCs w:val="26"/>
          <w:lang w:val="bg-BG"/>
        </w:rPr>
        <w:t xml:space="preserve">. </w:t>
      </w:r>
      <w:r w:rsidR="00005A5A" w:rsidRPr="00E4478C">
        <w:rPr>
          <w:rFonts w:ascii="Cambria" w:hAnsi="Cambria"/>
          <w:sz w:val="26"/>
          <w:szCs w:val="26"/>
          <w:lang w:val="bg-BG"/>
        </w:rPr>
        <w:t>От</w:t>
      </w:r>
      <w:r w:rsidR="00AC2885" w:rsidRPr="00E4478C">
        <w:rPr>
          <w:rFonts w:ascii="Cambria" w:hAnsi="Cambria"/>
          <w:sz w:val="26"/>
          <w:szCs w:val="26"/>
          <w:lang w:val="bg-BG"/>
        </w:rPr>
        <w:t xml:space="preserve"> </w:t>
      </w:r>
      <w:r w:rsidR="003A5247">
        <w:rPr>
          <w:rFonts w:ascii="Cambria" w:hAnsi="Cambria"/>
          <w:sz w:val="26"/>
          <w:szCs w:val="26"/>
          <w:lang w:val="bg-BG"/>
        </w:rPr>
        <w:t xml:space="preserve">месец май, </w:t>
      </w:r>
      <w:r w:rsidR="00157934" w:rsidRPr="00E4478C">
        <w:rPr>
          <w:rFonts w:ascii="Cambria" w:hAnsi="Cambria"/>
          <w:sz w:val="26"/>
          <w:szCs w:val="26"/>
          <w:lang w:val="bg-BG"/>
        </w:rPr>
        <w:t>в изключително кратък с</w:t>
      </w:r>
      <w:r w:rsidR="00F07103" w:rsidRPr="00E4478C">
        <w:rPr>
          <w:rFonts w:ascii="Cambria" w:hAnsi="Cambria"/>
          <w:sz w:val="26"/>
          <w:szCs w:val="26"/>
          <w:lang w:val="bg-BG"/>
        </w:rPr>
        <w:t>рок</w:t>
      </w:r>
      <w:r w:rsidR="00AC2885" w:rsidRPr="00E4478C">
        <w:rPr>
          <w:rFonts w:ascii="Cambria" w:hAnsi="Cambria"/>
          <w:sz w:val="26"/>
          <w:szCs w:val="26"/>
          <w:lang w:val="bg-BG"/>
        </w:rPr>
        <w:t>,</w:t>
      </w:r>
      <w:r w:rsidR="00F07103" w:rsidRPr="00E4478C">
        <w:rPr>
          <w:rFonts w:ascii="Cambria" w:hAnsi="Cambria"/>
          <w:sz w:val="26"/>
          <w:szCs w:val="26"/>
          <w:lang w:val="bg-BG"/>
        </w:rPr>
        <w:t xml:space="preserve"> </w:t>
      </w:r>
      <w:r w:rsidR="0056383E">
        <w:rPr>
          <w:rFonts w:ascii="Cambria" w:hAnsi="Cambria"/>
          <w:sz w:val="26"/>
          <w:szCs w:val="26"/>
          <w:lang w:val="bg-BG"/>
        </w:rPr>
        <w:t>беше постигнат съществен напредък в отстояването на българската позиция на двустранна и на европейска основа</w:t>
      </w:r>
      <w:r w:rsidR="00D50EF4" w:rsidRPr="00E4478C">
        <w:rPr>
          <w:rFonts w:ascii="Cambria" w:hAnsi="Cambria"/>
          <w:sz w:val="26"/>
          <w:szCs w:val="26"/>
          <w:lang w:val="bg-BG"/>
        </w:rPr>
        <w:t>.</w:t>
      </w:r>
    </w:p>
    <w:p w:rsidR="00204078" w:rsidRPr="00E4478C" w:rsidRDefault="00D50EF4"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Съществуват четири теми, по които е необходимо да се отчете </w:t>
      </w:r>
      <w:r w:rsidR="00C34355" w:rsidRPr="00E4478C">
        <w:rPr>
          <w:rFonts w:ascii="Cambria" w:hAnsi="Cambria"/>
          <w:sz w:val="26"/>
          <w:szCs w:val="26"/>
          <w:lang w:val="bg-BG"/>
        </w:rPr>
        <w:t>прогрес</w:t>
      </w:r>
      <w:r w:rsidRPr="00E4478C">
        <w:rPr>
          <w:rFonts w:ascii="Cambria" w:hAnsi="Cambria"/>
          <w:sz w:val="26"/>
          <w:szCs w:val="26"/>
          <w:lang w:val="bg-BG"/>
        </w:rPr>
        <w:t>, за да бъдат защитени българските интереси – изпълнението на Договора от 2017</w:t>
      </w:r>
      <w:r w:rsidR="00203E63" w:rsidRPr="00E4478C">
        <w:rPr>
          <w:rFonts w:ascii="Cambria" w:hAnsi="Cambria"/>
          <w:sz w:val="26"/>
          <w:szCs w:val="26"/>
          <w:lang w:val="bg-BG"/>
        </w:rPr>
        <w:t> </w:t>
      </w:r>
      <w:r w:rsidRPr="00E4478C">
        <w:rPr>
          <w:rFonts w:ascii="Cambria" w:hAnsi="Cambria"/>
          <w:sz w:val="26"/>
          <w:szCs w:val="26"/>
          <w:lang w:val="bg-BG"/>
        </w:rPr>
        <w:t xml:space="preserve">г., включването на българите в конституцията на РСМ, запазване на българската позиция по въпроса за езика на съседната държава и включването на гаранции по тези въпроси в Преговорната рамка на ЕС с РСМ. </w:t>
      </w:r>
    </w:p>
    <w:p w:rsidR="00724DFA" w:rsidRPr="00E4478C" w:rsidRDefault="00204078"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Четирите</w:t>
      </w:r>
      <w:r w:rsidR="00D50EF4" w:rsidRPr="00E4478C">
        <w:rPr>
          <w:rFonts w:ascii="Cambria" w:hAnsi="Cambria"/>
          <w:sz w:val="26"/>
          <w:szCs w:val="26"/>
          <w:lang w:val="bg-BG"/>
        </w:rPr>
        <w:t xml:space="preserve"> те</w:t>
      </w:r>
      <w:r w:rsidRPr="00E4478C">
        <w:rPr>
          <w:rFonts w:ascii="Cambria" w:hAnsi="Cambria"/>
          <w:sz w:val="26"/>
          <w:szCs w:val="26"/>
          <w:lang w:val="bg-BG"/>
        </w:rPr>
        <w:t>ми</w:t>
      </w:r>
      <w:r w:rsidR="00D50EF4" w:rsidRPr="00E4478C">
        <w:rPr>
          <w:rFonts w:ascii="Cambria" w:hAnsi="Cambria"/>
          <w:sz w:val="26"/>
          <w:szCs w:val="26"/>
          <w:lang w:val="bg-BG"/>
        </w:rPr>
        <w:t xml:space="preserve"> са взаимо</w:t>
      </w:r>
      <w:r w:rsidR="00C34355" w:rsidRPr="00E4478C">
        <w:rPr>
          <w:rFonts w:ascii="Cambria" w:hAnsi="Cambria"/>
          <w:sz w:val="26"/>
          <w:szCs w:val="26"/>
          <w:lang w:val="bg-BG"/>
        </w:rPr>
        <w:t>свързани и моделът за решение разчита на тази обвързаност</w:t>
      </w:r>
      <w:r w:rsidR="006D39FE" w:rsidRPr="00E4478C">
        <w:rPr>
          <w:rFonts w:ascii="Cambria" w:hAnsi="Cambria"/>
          <w:sz w:val="26"/>
          <w:szCs w:val="26"/>
          <w:lang w:val="bg-BG"/>
        </w:rPr>
        <w:t>.</w:t>
      </w:r>
      <w:r w:rsidR="00644A86" w:rsidRPr="00E4478C">
        <w:rPr>
          <w:rFonts w:ascii="Cambria" w:hAnsi="Cambria"/>
          <w:sz w:val="26"/>
          <w:szCs w:val="26"/>
          <w:lang w:val="bg-BG"/>
        </w:rPr>
        <w:t xml:space="preserve"> </w:t>
      </w:r>
      <w:r w:rsidRPr="00E4478C">
        <w:rPr>
          <w:rFonts w:ascii="Cambria" w:hAnsi="Cambria"/>
          <w:sz w:val="26"/>
          <w:szCs w:val="26"/>
          <w:lang w:val="bg-BG"/>
        </w:rPr>
        <w:t xml:space="preserve">Напредък по гаранциите в Преговорната рамка например насърчава и търсенето на решение в двустранен план. Липсата обаче на напредък по тези гаранции не оправдава модифициране на сроковете на българските изисквания по двустранната писта. </w:t>
      </w:r>
      <w:r w:rsidR="006D39FE" w:rsidRPr="00E4478C">
        <w:rPr>
          <w:rFonts w:ascii="Cambria" w:hAnsi="Cambria"/>
          <w:sz w:val="26"/>
          <w:szCs w:val="26"/>
          <w:lang w:val="bg-BG"/>
        </w:rPr>
        <w:t>Д</w:t>
      </w:r>
      <w:r w:rsidR="00D4355F" w:rsidRPr="00E4478C">
        <w:rPr>
          <w:rFonts w:ascii="Cambria" w:hAnsi="Cambria"/>
          <w:sz w:val="26"/>
          <w:szCs w:val="26"/>
          <w:lang w:val="bg-BG"/>
        </w:rPr>
        <w:t xml:space="preserve">опустимо </w:t>
      </w:r>
      <w:r w:rsidR="00A36BA9" w:rsidRPr="00E4478C">
        <w:rPr>
          <w:rFonts w:ascii="Cambria" w:hAnsi="Cambria"/>
          <w:sz w:val="26"/>
          <w:szCs w:val="26"/>
          <w:lang w:val="bg-BG"/>
        </w:rPr>
        <w:t>би могло да бъде</w:t>
      </w:r>
      <w:r w:rsidRPr="00E4478C">
        <w:rPr>
          <w:rFonts w:ascii="Cambria" w:hAnsi="Cambria"/>
          <w:sz w:val="26"/>
          <w:szCs w:val="26"/>
          <w:lang w:val="bg-BG"/>
        </w:rPr>
        <w:t xml:space="preserve"> търсене</w:t>
      </w:r>
      <w:r w:rsidR="00A36BA9" w:rsidRPr="00E4478C">
        <w:rPr>
          <w:rFonts w:ascii="Cambria" w:hAnsi="Cambria"/>
          <w:sz w:val="26"/>
          <w:szCs w:val="26"/>
          <w:lang w:val="bg-BG"/>
        </w:rPr>
        <w:t>то</w:t>
      </w:r>
      <w:r w:rsidRPr="00E4478C">
        <w:rPr>
          <w:rFonts w:ascii="Cambria" w:hAnsi="Cambria"/>
          <w:sz w:val="26"/>
          <w:szCs w:val="26"/>
          <w:lang w:val="bg-BG"/>
        </w:rPr>
        <w:t xml:space="preserve"> </w:t>
      </w:r>
      <w:r w:rsidR="00B81262" w:rsidRPr="00E4478C">
        <w:rPr>
          <w:rFonts w:ascii="Cambria" w:hAnsi="Cambria"/>
          <w:sz w:val="26"/>
          <w:szCs w:val="26"/>
          <w:lang w:val="bg-BG"/>
        </w:rPr>
        <w:t>на възмож</w:t>
      </w:r>
      <w:r w:rsidR="00A36BA9" w:rsidRPr="00E4478C">
        <w:rPr>
          <w:rFonts w:ascii="Cambria" w:hAnsi="Cambria"/>
          <w:sz w:val="26"/>
          <w:szCs w:val="26"/>
          <w:lang w:val="bg-BG"/>
        </w:rPr>
        <w:t>ност за</w:t>
      </w:r>
      <w:r w:rsidR="00B81262" w:rsidRPr="00E4478C">
        <w:rPr>
          <w:rFonts w:ascii="Cambria" w:hAnsi="Cambria"/>
          <w:sz w:val="26"/>
          <w:szCs w:val="26"/>
          <w:lang w:val="bg-BG"/>
        </w:rPr>
        <w:t xml:space="preserve"> компромис </w:t>
      </w:r>
      <w:r w:rsidR="006D39FE" w:rsidRPr="00E4478C">
        <w:rPr>
          <w:rFonts w:ascii="Cambria" w:hAnsi="Cambria"/>
          <w:sz w:val="26"/>
          <w:szCs w:val="26"/>
          <w:lang w:val="bg-BG"/>
        </w:rPr>
        <w:t>по някоя</w:t>
      </w:r>
      <w:r w:rsidR="00092A87" w:rsidRPr="00E4478C">
        <w:rPr>
          <w:rFonts w:ascii="Cambria" w:hAnsi="Cambria"/>
          <w:sz w:val="26"/>
          <w:szCs w:val="26"/>
          <w:lang w:val="bg-BG"/>
        </w:rPr>
        <w:t xml:space="preserve"> от темите</w:t>
      </w:r>
      <w:r w:rsidR="00872933" w:rsidRPr="00E4478C">
        <w:rPr>
          <w:rFonts w:ascii="Cambria" w:hAnsi="Cambria"/>
          <w:sz w:val="26"/>
          <w:szCs w:val="26"/>
          <w:lang w:val="bg-BG"/>
        </w:rPr>
        <w:t>,</w:t>
      </w:r>
      <w:r w:rsidR="006F70C4" w:rsidRPr="00E4478C">
        <w:rPr>
          <w:rFonts w:ascii="Cambria" w:hAnsi="Cambria"/>
          <w:sz w:val="26"/>
          <w:szCs w:val="26"/>
          <w:lang w:val="bg-BG"/>
        </w:rPr>
        <w:t xml:space="preserve"> </w:t>
      </w:r>
      <w:r w:rsidR="0056383E">
        <w:rPr>
          <w:rFonts w:ascii="Cambria" w:hAnsi="Cambria"/>
          <w:sz w:val="26"/>
          <w:szCs w:val="26"/>
          <w:lang w:val="bg-BG"/>
        </w:rPr>
        <w:t xml:space="preserve">но този </w:t>
      </w:r>
      <w:r w:rsidR="004B1F02">
        <w:rPr>
          <w:rFonts w:ascii="Cambria" w:hAnsi="Cambria"/>
          <w:sz w:val="26"/>
          <w:szCs w:val="26"/>
          <w:lang w:val="bg-BG"/>
        </w:rPr>
        <w:t xml:space="preserve">компромис </w:t>
      </w:r>
      <w:r w:rsidR="00872933" w:rsidRPr="00E4478C">
        <w:rPr>
          <w:rFonts w:ascii="Cambria" w:hAnsi="Cambria"/>
          <w:sz w:val="26"/>
          <w:szCs w:val="26"/>
          <w:lang w:val="bg-BG"/>
        </w:rPr>
        <w:t xml:space="preserve"> </w:t>
      </w:r>
      <w:r w:rsidR="00D4355F" w:rsidRPr="00E4478C">
        <w:rPr>
          <w:rFonts w:ascii="Cambria" w:hAnsi="Cambria"/>
          <w:sz w:val="26"/>
          <w:szCs w:val="26"/>
          <w:lang w:val="bg-BG"/>
        </w:rPr>
        <w:t>задължително следва да се обвързва с напредък по останалите три</w:t>
      </w:r>
      <w:r w:rsidR="006D39FE" w:rsidRPr="00E4478C">
        <w:rPr>
          <w:rFonts w:ascii="Cambria" w:hAnsi="Cambria"/>
          <w:sz w:val="26"/>
          <w:szCs w:val="26"/>
          <w:lang w:val="bg-BG"/>
        </w:rPr>
        <w:t xml:space="preserve">, при </w:t>
      </w:r>
      <w:r w:rsidR="00A36BA9" w:rsidRPr="00E4478C">
        <w:rPr>
          <w:rFonts w:ascii="Cambria" w:hAnsi="Cambria"/>
          <w:sz w:val="26"/>
          <w:szCs w:val="26"/>
          <w:lang w:val="bg-BG"/>
        </w:rPr>
        <w:t>постигане обаче</w:t>
      </w:r>
      <w:r w:rsidR="006D39FE" w:rsidRPr="00E4478C">
        <w:rPr>
          <w:rFonts w:ascii="Cambria" w:hAnsi="Cambria"/>
          <w:sz w:val="26"/>
          <w:szCs w:val="26"/>
          <w:lang w:val="bg-BG"/>
        </w:rPr>
        <w:t xml:space="preserve"> на съответния баланс</w:t>
      </w:r>
      <w:r w:rsidR="00C34355" w:rsidRPr="00E4478C">
        <w:rPr>
          <w:rFonts w:ascii="Cambria" w:hAnsi="Cambria"/>
          <w:sz w:val="26"/>
          <w:szCs w:val="26"/>
          <w:lang w:val="bg-BG"/>
        </w:rPr>
        <w:t>.</w:t>
      </w:r>
      <w:r w:rsidRPr="00E4478C">
        <w:rPr>
          <w:rFonts w:ascii="Cambria" w:hAnsi="Cambria"/>
          <w:sz w:val="26"/>
          <w:szCs w:val="26"/>
          <w:lang w:val="bg-BG"/>
        </w:rPr>
        <w:t xml:space="preserve"> </w:t>
      </w:r>
    </w:p>
    <w:p w:rsidR="00724DFA" w:rsidRDefault="00724DFA" w:rsidP="0039538F">
      <w:pPr>
        <w:spacing w:line="312" w:lineRule="auto"/>
        <w:ind w:right="284" w:firstLine="851"/>
        <w:jc w:val="both"/>
        <w:rPr>
          <w:rFonts w:ascii="Cambria" w:hAnsi="Cambria"/>
          <w:sz w:val="26"/>
          <w:szCs w:val="26"/>
          <w:lang w:val="bg-BG"/>
        </w:rPr>
      </w:pPr>
      <w:r w:rsidRPr="005F21D4">
        <w:rPr>
          <w:rFonts w:ascii="Cambria" w:hAnsi="Cambria"/>
          <w:sz w:val="26"/>
          <w:szCs w:val="26"/>
          <w:lang w:val="bg-BG"/>
        </w:rPr>
        <w:t xml:space="preserve">Министерството се ръководеше от разбирането, че няма как един единствен документ, независимо от неговото съдържание и форма, да отговори на всички изисквания на Рамковата позиция и на Декларацията на НС от 2019 г. и на заключенията на КСНС от 2022 г., а същевременно да бъде приемлив за държавите-членки на ЕС и за РСМ. На тази основа беше търсена възможност за урегулиране на отворените въпроси чрез няколко, взаимосвързани документа – </w:t>
      </w:r>
      <w:r w:rsidR="005F21D4" w:rsidRPr="005F21D4">
        <w:rPr>
          <w:rFonts w:ascii="Cambria" w:hAnsi="Cambria"/>
          <w:sz w:val="26"/>
          <w:szCs w:val="26"/>
          <w:lang w:val="bg-BG"/>
        </w:rPr>
        <w:t>Протокол от съвместно заседание по чл. 12 от Договора от 2017 г.</w:t>
      </w:r>
      <w:r w:rsidR="005F21D4">
        <w:rPr>
          <w:rFonts w:ascii="Cambria" w:hAnsi="Cambria"/>
          <w:sz w:val="26"/>
          <w:szCs w:val="26"/>
          <w:lang w:val="bg-BG"/>
        </w:rPr>
        <w:t xml:space="preserve">, </w:t>
      </w:r>
      <w:r w:rsidRPr="005F21D4">
        <w:rPr>
          <w:rFonts w:ascii="Cambria" w:hAnsi="Cambria"/>
          <w:sz w:val="26"/>
          <w:szCs w:val="26"/>
          <w:lang w:val="bg-BG"/>
        </w:rPr>
        <w:t>Преговорна рамка</w:t>
      </w:r>
      <w:r w:rsidR="005F21D4">
        <w:rPr>
          <w:rFonts w:ascii="Cambria" w:hAnsi="Cambria"/>
          <w:sz w:val="26"/>
          <w:szCs w:val="26"/>
          <w:lang w:val="bg-BG"/>
        </w:rPr>
        <w:t xml:space="preserve"> и </w:t>
      </w:r>
      <w:r w:rsidRPr="005F21D4">
        <w:rPr>
          <w:rFonts w:ascii="Cambria" w:hAnsi="Cambria"/>
          <w:sz w:val="26"/>
          <w:szCs w:val="26"/>
          <w:lang w:val="bg-BG"/>
        </w:rPr>
        <w:t>Заключения на Съвета на ЕС</w:t>
      </w:r>
      <w:r w:rsidR="005F21D4">
        <w:rPr>
          <w:rFonts w:ascii="Cambria" w:hAnsi="Cambria"/>
          <w:sz w:val="26"/>
          <w:szCs w:val="26"/>
          <w:lang w:val="bg-BG"/>
        </w:rPr>
        <w:t>.</w:t>
      </w:r>
      <w:r w:rsidRPr="005F21D4">
        <w:rPr>
          <w:rFonts w:ascii="Cambria" w:hAnsi="Cambria"/>
          <w:sz w:val="26"/>
          <w:szCs w:val="26"/>
          <w:lang w:val="bg-BG"/>
        </w:rPr>
        <w:t xml:space="preserve"> </w:t>
      </w:r>
    </w:p>
    <w:p w:rsidR="005F21D4" w:rsidRPr="00E4478C" w:rsidRDefault="005F21D4" w:rsidP="0039538F">
      <w:pPr>
        <w:spacing w:line="312" w:lineRule="auto"/>
        <w:ind w:right="284" w:firstLine="851"/>
        <w:jc w:val="both"/>
        <w:rPr>
          <w:rFonts w:ascii="Cambria" w:hAnsi="Cambria"/>
          <w:sz w:val="26"/>
          <w:szCs w:val="26"/>
          <w:lang w:val="bg-BG"/>
        </w:rPr>
      </w:pPr>
    </w:p>
    <w:p w:rsidR="005F21D4" w:rsidRPr="00855F23" w:rsidRDefault="005F21D4" w:rsidP="00E021D5">
      <w:pPr>
        <w:pStyle w:val="ListParagraph"/>
        <w:numPr>
          <w:ilvl w:val="0"/>
          <w:numId w:val="25"/>
        </w:numPr>
        <w:spacing w:line="312" w:lineRule="auto"/>
        <w:ind w:right="284"/>
        <w:jc w:val="both"/>
        <w:rPr>
          <w:rFonts w:ascii="Cambria" w:hAnsi="Cambria"/>
          <w:b/>
          <w:bCs/>
          <w:iCs/>
          <w:sz w:val="26"/>
          <w:szCs w:val="26"/>
          <w:u w:val="single"/>
          <w:lang w:val="bg-BG"/>
        </w:rPr>
      </w:pPr>
      <w:r w:rsidRPr="00855F23">
        <w:rPr>
          <w:rFonts w:ascii="Cambria" w:hAnsi="Cambria"/>
          <w:b/>
          <w:bCs/>
          <w:iCs/>
          <w:sz w:val="26"/>
          <w:szCs w:val="26"/>
          <w:u w:val="single"/>
          <w:lang w:val="bg-BG"/>
        </w:rPr>
        <w:t xml:space="preserve">Проект на </w:t>
      </w:r>
      <w:r w:rsidR="00855F23">
        <w:rPr>
          <w:rFonts w:ascii="Cambria" w:hAnsi="Cambria"/>
          <w:b/>
          <w:bCs/>
          <w:iCs/>
          <w:sz w:val="26"/>
          <w:szCs w:val="26"/>
          <w:u w:val="single"/>
          <w:lang w:val="bg-BG"/>
        </w:rPr>
        <w:t xml:space="preserve">двустранен </w:t>
      </w:r>
      <w:r w:rsidRPr="00855F23">
        <w:rPr>
          <w:rFonts w:ascii="Cambria" w:hAnsi="Cambria"/>
          <w:b/>
          <w:bCs/>
          <w:iCs/>
          <w:sz w:val="26"/>
          <w:szCs w:val="26"/>
          <w:u w:val="single"/>
          <w:lang w:val="bg-BG"/>
        </w:rPr>
        <w:t>Протокол</w:t>
      </w:r>
    </w:p>
    <w:p w:rsidR="0039538F" w:rsidRDefault="005F21D4"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Текстът на проект на Протокол от предстоящо заседание на Съвместната междуправителствена комисия по чл. 12 от Договора от 2017 г. е обсъждан в хода на разговори с представители на МВнР на Република Северна Македония на 4 и 5 </w:t>
      </w:r>
      <w:r w:rsidR="00285FDE">
        <w:rPr>
          <w:rFonts w:ascii="Cambria" w:hAnsi="Cambria"/>
          <w:sz w:val="26"/>
          <w:szCs w:val="26"/>
          <w:lang w:val="bg-BG"/>
        </w:rPr>
        <w:t>юни 2022 г. и не е финализиран.</w:t>
      </w:r>
      <w:r w:rsidR="00285FDE" w:rsidRPr="00285FDE">
        <w:rPr>
          <w:rFonts w:ascii="Cambria" w:hAnsi="Cambria"/>
          <w:sz w:val="26"/>
          <w:szCs w:val="26"/>
          <w:lang w:val="bg-BG"/>
        </w:rPr>
        <w:t xml:space="preserve"> </w:t>
      </w:r>
      <w:r w:rsidR="00285FDE">
        <w:rPr>
          <w:rFonts w:ascii="Cambria" w:hAnsi="Cambria"/>
          <w:sz w:val="26"/>
          <w:szCs w:val="26"/>
          <w:lang w:val="bg-BG"/>
        </w:rPr>
        <w:t>Използването на такъв двустранен Протокол</w:t>
      </w:r>
      <w:r w:rsidR="00285FDE" w:rsidRPr="0039538F">
        <w:rPr>
          <w:rFonts w:ascii="Cambria" w:hAnsi="Cambria"/>
          <w:sz w:val="26"/>
          <w:szCs w:val="26"/>
          <w:lang w:val="bg-BG"/>
        </w:rPr>
        <w:t xml:space="preserve"> </w:t>
      </w:r>
      <w:r w:rsidR="0039538F" w:rsidRPr="0039538F">
        <w:rPr>
          <w:rFonts w:ascii="Cambria" w:hAnsi="Cambria"/>
          <w:sz w:val="26"/>
          <w:szCs w:val="26"/>
          <w:lang w:val="bg-BG"/>
        </w:rPr>
        <w:t>беше избран</w:t>
      </w:r>
      <w:r w:rsidR="00285FDE">
        <w:rPr>
          <w:rFonts w:ascii="Cambria" w:hAnsi="Cambria"/>
          <w:sz w:val="26"/>
          <w:szCs w:val="26"/>
          <w:lang w:val="bg-BG"/>
        </w:rPr>
        <w:t>о като модел</w:t>
      </w:r>
      <w:r w:rsidR="0039538F" w:rsidRPr="0039538F">
        <w:rPr>
          <w:rFonts w:ascii="Cambria" w:hAnsi="Cambria"/>
          <w:sz w:val="26"/>
          <w:szCs w:val="26"/>
          <w:lang w:val="bg-BG"/>
        </w:rPr>
        <w:t xml:space="preserve"> от министерството, за да не се допусне отклоняване от основополагащите текстове на самия договор и тъй като тази форма </w:t>
      </w:r>
      <w:r w:rsidR="0039538F">
        <w:rPr>
          <w:rFonts w:ascii="Cambria" w:hAnsi="Cambria"/>
          <w:sz w:val="26"/>
          <w:szCs w:val="26"/>
          <w:lang w:val="bg-BG"/>
        </w:rPr>
        <w:t xml:space="preserve">е предвидена от самия Договор. </w:t>
      </w:r>
      <w:r w:rsidR="0039538F" w:rsidRPr="0039538F">
        <w:rPr>
          <w:rFonts w:ascii="Cambria" w:hAnsi="Cambria"/>
          <w:sz w:val="26"/>
          <w:szCs w:val="26"/>
          <w:lang w:val="bg-BG"/>
        </w:rPr>
        <w:t>Проектът за протокол отчита извършеното досега и поставя политически цели за изпълнение за следващия период.</w:t>
      </w:r>
    </w:p>
    <w:p w:rsidR="0039538F" w:rsidRDefault="005F21D4"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Целта на проведените разговори бе да се идентифицират евентуални допирни точки по разглежданите в проекта на Протокол въпроси, които да бъдат предоставени за евентуално одобрение по съответния институционален ред в двете държави. Това се отнася до текстовете в приложения проект на Протокол, които не са поставени в квадратни скоби. В случай, че Скопие не наруши предварителната договореност, тези текстове би следвало да се възприемат като безпроблемни</w:t>
      </w:r>
      <w:r>
        <w:rPr>
          <w:rFonts w:ascii="Cambria" w:hAnsi="Cambria"/>
          <w:sz w:val="26"/>
          <w:szCs w:val="26"/>
          <w:lang w:val="bg-BG"/>
        </w:rPr>
        <w:t xml:space="preserve"> и вече договорени</w:t>
      </w:r>
      <w:r w:rsidRPr="00E4478C">
        <w:rPr>
          <w:rFonts w:ascii="Cambria" w:hAnsi="Cambria"/>
          <w:sz w:val="26"/>
          <w:szCs w:val="26"/>
          <w:lang w:val="bg-BG"/>
        </w:rPr>
        <w:t>.</w:t>
      </w:r>
      <w:r w:rsidR="0039538F">
        <w:rPr>
          <w:rFonts w:ascii="Cambria" w:hAnsi="Cambria"/>
          <w:sz w:val="26"/>
          <w:szCs w:val="26"/>
          <w:lang w:val="bg-BG"/>
        </w:rPr>
        <w:t xml:space="preserve"> </w:t>
      </w:r>
    </w:p>
    <w:p w:rsidR="0039538F" w:rsidRPr="00E4478C" w:rsidRDefault="0039538F"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Следва да бъде отчетено, че принципно ролята на протоколите от заседанията на Съвместната междуправителствена комисия по чл. 12 е юридически свързана с имплементацията на Договора от 2017 г. Съгласно чл. 12 ал.</w:t>
      </w:r>
      <w:r>
        <w:rPr>
          <w:rFonts w:ascii="Cambria" w:hAnsi="Cambria"/>
          <w:sz w:val="26"/>
          <w:szCs w:val="26"/>
          <w:lang w:val="bg-BG"/>
        </w:rPr>
        <w:t xml:space="preserve"> </w:t>
      </w:r>
      <w:r w:rsidRPr="00E4478C">
        <w:rPr>
          <w:rFonts w:ascii="Cambria" w:hAnsi="Cambria"/>
          <w:sz w:val="26"/>
          <w:szCs w:val="26"/>
          <w:lang w:val="bg-BG"/>
        </w:rPr>
        <w:t>2 от Договора от 2017</w:t>
      </w:r>
      <w:r>
        <w:rPr>
          <w:rFonts w:ascii="Cambria" w:hAnsi="Cambria"/>
          <w:sz w:val="26"/>
          <w:szCs w:val="26"/>
          <w:lang w:val="bg-BG"/>
        </w:rPr>
        <w:t xml:space="preserve"> </w:t>
      </w:r>
      <w:r w:rsidRPr="00E4478C">
        <w:rPr>
          <w:rFonts w:ascii="Cambria" w:hAnsi="Cambria"/>
          <w:sz w:val="26"/>
          <w:szCs w:val="26"/>
          <w:lang w:val="bg-BG"/>
        </w:rPr>
        <w:t xml:space="preserve">г., „Съвместната междуправителствена комисия ще провежда редовни срещи един път годишно, с цел преглед на ефективното прилагане на този Договор, </w:t>
      </w:r>
      <w:r w:rsidRPr="005F21D4">
        <w:rPr>
          <w:rFonts w:ascii="Cambria" w:hAnsi="Cambria"/>
          <w:b/>
          <w:sz w:val="26"/>
          <w:szCs w:val="26"/>
          <w:lang w:val="bg-BG"/>
        </w:rPr>
        <w:t xml:space="preserve">приемане на мерки за подобряване </w:t>
      </w:r>
      <w:r w:rsidRPr="005B505F">
        <w:rPr>
          <w:rFonts w:ascii="Cambria" w:hAnsi="Cambria"/>
          <w:sz w:val="26"/>
          <w:szCs w:val="26"/>
          <w:lang w:val="bg-BG"/>
        </w:rPr>
        <w:t>на двустранното сътрудничество</w:t>
      </w:r>
      <w:r w:rsidRPr="00E4478C">
        <w:rPr>
          <w:rFonts w:ascii="Cambria" w:hAnsi="Cambria"/>
          <w:sz w:val="26"/>
          <w:szCs w:val="26"/>
          <w:lang w:val="bg-BG"/>
        </w:rPr>
        <w:t>, както и решаване на възникнали по време на изпълнението на Договора въпроси“. Съответно протоколите имат по-скоро констативен характер по отношение на правилната имплементация на Договора от 2017 г., в съответствие с постигнатото съгласие между страните. Възможно е определени протоколи от заседания да имат по-голяма политическа значимост от други</w:t>
      </w:r>
      <w:r>
        <w:rPr>
          <w:rFonts w:ascii="Cambria" w:hAnsi="Cambria"/>
          <w:sz w:val="26"/>
          <w:szCs w:val="26"/>
          <w:lang w:val="bg-BG"/>
        </w:rPr>
        <w:t>,</w:t>
      </w:r>
      <w:r w:rsidRPr="00E4478C">
        <w:rPr>
          <w:rFonts w:ascii="Cambria" w:hAnsi="Cambria"/>
          <w:sz w:val="26"/>
          <w:szCs w:val="26"/>
          <w:lang w:val="bg-BG"/>
        </w:rPr>
        <w:t xml:space="preserve"> в зависимост от темите, които са засегнати в тях, но това не променя правната им природа. </w:t>
      </w:r>
    </w:p>
    <w:p w:rsidR="0039538F" w:rsidRPr="00E4478C" w:rsidRDefault="0039538F" w:rsidP="0039538F">
      <w:pPr>
        <w:spacing w:line="312" w:lineRule="auto"/>
        <w:ind w:right="284" w:firstLine="851"/>
        <w:jc w:val="both"/>
        <w:rPr>
          <w:rFonts w:ascii="Cambria" w:hAnsi="Cambria"/>
          <w:sz w:val="26"/>
          <w:szCs w:val="26"/>
          <w:lang w:val="bg-BG"/>
        </w:rPr>
      </w:pPr>
    </w:p>
    <w:p w:rsidR="0039538F" w:rsidRDefault="0039538F"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В допълнение, следва да се отбележи, че дори и в преговорите между страните да се постигне съгласие по всички актуални за момента теми от двустранните  отношения и това съгласие да се обективира в текста на протокол от заседание, за държавите остава задължението да продължават да провеждат нови заседания на комисията, оттук да подписват нови протоколи, в които е възможно да залегне постигнатото съгласие по нови теми, които към настоящия момент не са на преден план.  </w:t>
      </w:r>
    </w:p>
    <w:p w:rsidR="0039538F" w:rsidRPr="0039538F" w:rsidRDefault="0039538F" w:rsidP="0039538F">
      <w:pPr>
        <w:spacing w:line="312" w:lineRule="auto"/>
        <w:ind w:right="284" w:firstLine="851"/>
        <w:jc w:val="both"/>
        <w:rPr>
          <w:rFonts w:ascii="Cambria" w:hAnsi="Cambria"/>
          <w:sz w:val="26"/>
          <w:szCs w:val="26"/>
          <w:lang w:val="bg-BG"/>
        </w:rPr>
      </w:pPr>
      <w:r>
        <w:rPr>
          <w:rFonts w:ascii="Cambria" w:hAnsi="Cambria"/>
          <w:sz w:val="26"/>
          <w:szCs w:val="26"/>
          <w:lang w:val="bg-BG"/>
        </w:rPr>
        <w:t xml:space="preserve">Следователно </w:t>
      </w:r>
      <w:r w:rsidRPr="0039538F">
        <w:rPr>
          <w:rFonts w:ascii="Cambria" w:hAnsi="Cambria"/>
          <w:sz w:val="26"/>
          <w:szCs w:val="26"/>
          <w:lang w:val="bg-BG"/>
        </w:rPr>
        <w:t>бъдещият Протокол от заседание на Съвместната междуправителствена комисия, както и единственият подписан към момента Протокол от 2019 г. и всички бъдещи протоколи по чл. 12, закрепват общото разбиране на страните за добросъвестното</w:t>
      </w:r>
      <w:r>
        <w:rPr>
          <w:rFonts w:ascii="Cambria" w:hAnsi="Cambria"/>
          <w:sz w:val="26"/>
          <w:szCs w:val="26"/>
          <w:lang w:val="bg-BG"/>
        </w:rPr>
        <w:t xml:space="preserve"> </w:t>
      </w:r>
      <w:r w:rsidRPr="0039538F">
        <w:rPr>
          <w:rFonts w:ascii="Cambria" w:hAnsi="Cambria"/>
          <w:sz w:val="26"/>
          <w:szCs w:val="26"/>
          <w:lang w:val="bg-BG"/>
        </w:rPr>
        <w:t>изпълнение на поетите задължения с ратифицирания от Парламентите на двете държави Договор от 2017 г.</w:t>
      </w:r>
      <w:r>
        <w:rPr>
          <w:rFonts w:ascii="Cambria" w:hAnsi="Cambria"/>
          <w:sz w:val="26"/>
          <w:szCs w:val="26"/>
          <w:lang w:val="bg-BG"/>
        </w:rPr>
        <w:t xml:space="preserve"> в продължителен процес.</w:t>
      </w:r>
      <w:r w:rsidRPr="0039538F">
        <w:rPr>
          <w:rFonts w:ascii="Cambria" w:hAnsi="Cambria"/>
          <w:sz w:val="26"/>
          <w:szCs w:val="26"/>
          <w:lang w:val="bg-BG"/>
        </w:rPr>
        <w:t xml:space="preserve"> </w:t>
      </w:r>
    </w:p>
    <w:p w:rsidR="0039538F" w:rsidRPr="00E4478C" w:rsidRDefault="0039538F"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Съдържанието на първа точка от дневния ред на приложения проект на Протокол следва да се допълни с резултатите, постигнати в областта  от секторното сътрудничество между двете държави.  Необходимо е също така, Съвместната мултидисциплинарна експертна комисия по исторически и образователни въпроси да финализира и представи съвместен доклад от нейната работа и постигнатите резултати от периода от юни 2019</w:t>
      </w:r>
      <w:r>
        <w:rPr>
          <w:rFonts w:ascii="Cambria" w:hAnsi="Cambria"/>
          <w:sz w:val="26"/>
          <w:szCs w:val="26"/>
          <w:lang w:val="bg-BG"/>
        </w:rPr>
        <w:t xml:space="preserve"> </w:t>
      </w:r>
      <w:r w:rsidRPr="00E4478C">
        <w:rPr>
          <w:rFonts w:ascii="Cambria" w:hAnsi="Cambria"/>
          <w:sz w:val="26"/>
          <w:szCs w:val="26"/>
          <w:lang w:val="bg-BG"/>
        </w:rPr>
        <w:t xml:space="preserve">г. до настоящия момент. </w:t>
      </w:r>
    </w:p>
    <w:p w:rsidR="0039538F" w:rsidRDefault="005F21D4" w:rsidP="008246E8">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Текстовете, поставени в квадратни скоби на стр. 4 отразяват предложението на българската страна, което обаче не бе прието от представителите на РСМ и същите излязоха с различно предложение </w:t>
      </w:r>
      <w:r w:rsidR="008246E8">
        <w:rPr>
          <w:rFonts w:ascii="Cambria" w:hAnsi="Cambria"/>
          <w:sz w:val="26"/>
          <w:szCs w:val="26"/>
          <w:lang w:val="bg-BG"/>
        </w:rPr>
        <w:t>(</w:t>
      </w:r>
      <w:r w:rsidRPr="00E4478C">
        <w:rPr>
          <w:rFonts w:ascii="Cambria" w:hAnsi="Cambria"/>
          <w:sz w:val="26"/>
          <w:szCs w:val="26"/>
          <w:lang w:val="bg-BG"/>
        </w:rPr>
        <w:t>вместо българското предложение за включване на българите в РСМ в конституцията на държавата преди провеждане на първа МПК, РСМ настоява</w:t>
      </w:r>
      <w:r w:rsidR="008246E8">
        <w:rPr>
          <w:rFonts w:ascii="Cambria" w:hAnsi="Cambria"/>
          <w:sz w:val="26"/>
          <w:szCs w:val="26"/>
          <w:lang w:val="bg-BG"/>
        </w:rPr>
        <w:t>ше</w:t>
      </w:r>
      <w:r w:rsidRPr="00E4478C">
        <w:rPr>
          <w:rFonts w:ascii="Cambria" w:hAnsi="Cambria"/>
          <w:sz w:val="26"/>
          <w:szCs w:val="26"/>
          <w:lang w:val="bg-BG"/>
        </w:rPr>
        <w:t xml:space="preserve"> това условие да бъде заложено като изискване за откриване на първи клъстър „Основни принципи“ в преговорния процес</w:t>
      </w:r>
      <w:r w:rsidR="008246E8">
        <w:rPr>
          <w:rFonts w:ascii="Cambria" w:hAnsi="Cambria"/>
          <w:sz w:val="26"/>
          <w:szCs w:val="26"/>
          <w:lang w:val="bg-BG"/>
        </w:rPr>
        <w:t>)</w:t>
      </w:r>
      <w:r w:rsidRPr="00E4478C">
        <w:rPr>
          <w:rFonts w:ascii="Cambria" w:hAnsi="Cambria"/>
          <w:sz w:val="26"/>
          <w:szCs w:val="26"/>
          <w:lang w:val="bg-BG"/>
        </w:rPr>
        <w:t>.</w:t>
      </w:r>
      <w:r w:rsidR="008246E8">
        <w:rPr>
          <w:rFonts w:ascii="Cambria" w:hAnsi="Cambria"/>
          <w:sz w:val="26"/>
          <w:szCs w:val="26"/>
          <w:lang w:val="bg-BG"/>
        </w:rPr>
        <w:t xml:space="preserve"> Този текст е изготвен преди финализиране на </w:t>
      </w:r>
      <w:r w:rsidR="00285FDE">
        <w:rPr>
          <w:rFonts w:ascii="Cambria" w:hAnsi="Cambria"/>
          <w:sz w:val="26"/>
          <w:szCs w:val="26"/>
          <w:lang w:val="bg-BG"/>
        </w:rPr>
        <w:t>предложението</w:t>
      </w:r>
      <w:r w:rsidR="008246E8">
        <w:rPr>
          <w:rFonts w:ascii="Cambria" w:hAnsi="Cambria"/>
          <w:sz w:val="26"/>
          <w:szCs w:val="26"/>
          <w:lang w:val="bg-BG"/>
        </w:rPr>
        <w:t xml:space="preserve"> на френското председателство и следва да бъде приведен в съответствие с него, ако бъде взето решение, че то е приемливо за България. </w:t>
      </w:r>
      <w:r w:rsidRPr="00E4478C">
        <w:rPr>
          <w:rFonts w:ascii="Cambria" w:hAnsi="Cambria"/>
          <w:sz w:val="26"/>
          <w:szCs w:val="26"/>
          <w:lang w:val="bg-BG"/>
        </w:rPr>
        <w:t xml:space="preserve">Текстовете, поставени в квадратни скоби на стр. 6, следва да бъдат допълнително уточнени от властите в РСМ от гледна точка на тяхната готовност да бъдат реализирани в кратък период от време. </w:t>
      </w:r>
    </w:p>
    <w:p w:rsidR="005F21D4" w:rsidRPr="00E4478C" w:rsidRDefault="0039538F"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Както е видно от проекта на Протокол, той включва механизъм за промяна на съдържанието на учебната програма и обществена информация в РСМ съгласно постигнатите резултати от Съвместната комисия по исторически и образователни въпроси (СКИВ), механизъм за премахване на малцинствени и териториални претенции към България, включително в учебната програма в РСМ (при запазване на асиметричността в Договора от 2017 г.), механизъм за противодействие на говора на омраза, отваряне на архивите на репресивния апарат на специалните служби от Югославския период и реабилитация на неговите жертви, ефективен механизъм за защита на правата на българите в РСМ и др. Предвиден е и пакет от краткосрочни </w:t>
      </w:r>
      <w:r w:rsidR="00285FDE">
        <w:rPr>
          <w:rFonts w:ascii="Cambria" w:hAnsi="Cambria"/>
          <w:sz w:val="26"/>
          <w:szCs w:val="26"/>
          <w:lang w:val="bg-BG"/>
        </w:rPr>
        <w:t>мерки, които да бъдат изпълнени</w:t>
      </w:r>
      <w:r w:rsidRPr="00E4478C">
        <w:rPr>
          <w:rFonts w:ascii="Cambria" w:hAnsi="Cambria"/>
          <w:sz w:val="26"/>
          <w:szCs w:val="26"/>
          <w:lang w:val="bg-BG"/>
        </w:rPr>
        <w:t xml:space="preserve"> от Скопие преди свикване на първа МПК.</w:t>
      </w:r>
    </w:p>
    <w:p w:rsidR="0039538F" w:rsidRPr="0039538F" w:rsidRDefault="0039538F" w:rsidP="0039538F">
      <w:pPr>
        <w:spacing w:line="312" w:lineRule="auto"/>
        <w:ind w:right="284" w:firstLine="851"/>
        <w:jc w:val="both"/>
        <w:rPr>
          <w:rFonts w:ascii="Cambria" w:hAnsi="Cambria"/>
          <w:sz w:val="26"/>
          <w:szCs w:val="26"/>
          <w:lang w:val="bg-BG"/>
        </w:rPr>
      </w:pPr>
      <w:r>
        <w:rPr>
          <w:rFonts w:ascii="Cambria" w:hAnsi="Cambria"/>
          <w:sz w:val="26"/>
          <w:szCs w:val="26"/>
          <w:lang w:val="bg-BG"/>
        </w:rPr>
        <w:t>Очевидно е</w:t>
      </w:r>
      <w:r w:rsidRPr="0039538F">
        <w:rPr>
          <w:rFonts w:ascii="Cambria" w:hAnsi="Cambria"/>
          <w:sz w:val="26"/>
          <w:szCs w:val="26"/>
          <w:lang w:val="bg-BG"/>
        </w:rPr>
        <w:t xml:space="preserve">, че съдържанието на настоящия проект на Протокол отразява темите, залегнали в Рамковата позиция и Декларацията на НС от 2019 г. </w:t>
      </w:r>
    </w:p>
    <w:p w:rsidR="0039538F" w:rsidRPr="00E52305" w:rsidRDefault="0039538F" w:rsidP="00E52305">
      <w:pPr>
        <w:spacing w:line="312" w:lineRule="auto"/>
        <w:ind w:right="284" w:firstLine="851"/>
        <w:jc w:val="both"/>
        <w:rPr>
          <w:rFonts w:ascii="Cambria" w:hAnsi="Cambria"/>
          <w:b/>
          <w:sz w:val="26"/>
          <w:szCs w:val="26"/>
          <w:u w:val="single"/>
          <w:lang w:val="bg-BG"/>
        </w:rPr>
      </w:pPr>
      <w:r w:rsidRPr="0039538F">
        <w:rPr>
          <w:rFonts w:ascii="Cambria" w:hAnsi="Cambria"/>
          <w:sz w:val="26"/>
          <w:szCs w:val="26"/>
          <w:lang w:val="bg-BG"/>
        </w:rPr>
        <w:t>В същото време той допуска компромис по отношение на времевата рамка за изпълнение на краткосрочните изисквания.</w:t>
      </w:r>
      <w:r w:rsidR="00E52305">
        <w:rPr>
          <w:rFonts w:ascii="Cambria" w:hAnsi="Cambria"/>
          <w:sz w:val="26"/>
          <w:szCs w:val="26"/>
          <w:lang w:val="bg-BG"/>
        </w:rPr>
        <w:t xml:space="preserve"> </w:t>
      </w:r>
      <w:r w:rsidR="00E52305" w:rsidRPr="00E4478C">
        <w:rPr>
          <w:rFonts w:ascii="Cambria" w:hAnsi="Cambria"/>
          <w:bCs/>
          <w:iCs/>
          <w:sz w:val="26"/>
          <w:szCs w:val="26"/>
          <w:u w:val="single"/>
          <w:lang w:val="bg-BG"/>
        </w:rPr>
        <w:t xml:space="preserve">В това отношение, </w:t>
      </w:r>
      <w:r w:rsidR="00E52305">
        <w:rPr>
          <w:rFonts w:ascii="Cambria" w:hAnsi="Cambria"/>
          <w:bCs/>
          <w:iCs/>
          <w:sz w:val="26"/>
          <w:szCs w:val="26"/>
          <w:u w:val="single"/>
          <w:lang w:val="bg-BG"/>
        </w:rPr>
        <w:t>проектът за Протокол</w:t>
      </w:r>
      <w:r w:rsidR="00E52305" w:rsidRPr="00E4478C">
        <w:rPr>
          <w:rFonts w:ascii="Cambria" w:hAnsi="Cambria"/>
          <w:bCs/>
          <w:iCs/>
          <w:sz w:val="26"/>
          <w:szCs w:val="26"/>
          <w:u w:val="single"/>
          <w:lang w:val="bg-BG"/>
        </w:rPr>
        <w:t xml:space="preserve"> </w:t>
      </w:r>
      <w:r w:rsidR="005E2DCF">
        <w:rPr>
          <w:rFonts w:ascii="Cambria" w:hAnsi="Cambria"/>
          <w:bCs/>
          <w:iCs/>
          <w:sz w:val="26"/>
          <w:szCs w:val="26"/>
          <w:u w:val="single"/>
          <w:lang w:val="bg-BG"/>
        </w:rPr>
        <w:t>се отклонява от</w:t>
      </w:r>
      <w:r w:rsidR="00E52305" w:rsidRPr="00E4478C">
        <w:rPr>
          <w:rFonts w:ascii="Cambria" w:hAnsi="Cambria"/>
          <w:bCs/>
          <w:iCs/>
          <w:sz w:val="26"/>
          <w:szCs w:val="26"/>
          <w:u w:val="single"/>
          <w:lang w:val="bg-BG"/>
        </w:rPr>
        <w:t xml:space="preserve"> Рамковата позиция от 2019 г.</w:t>
      </w:r>
      <w:r w:rsidRPr="0039538F">
        <w:rPr>
          <w:rFonts w:ascii="Cambria" w:hAnsi="Cambria"/>
          <w:sz w:val="26"/>
          <w:szCs w:val="26"/>
          <w:lang w:val="bg-BG"/>
        </w:rPr>
        <w:t xml:space="preserve"> </w:t>
      </w:r>
      <w:r w:rsidR="005F2AD1">
        <w:rPr>
          <w:rFonts w:ascii="Cambria" w:hAnsi="Cambria"/>
          <w:sz w:val="26"/>
          <w:szCs w:val="26"/>
          <w:lang w:val="bg-BG"/>
        </w:rPr>
        <w:t xml:space="preserve">Това обаче би могло да се оправдае със </w:t>
      </w:r>
      <w:r w:rsidRPr="0039538F">
        <w:rPr>
          <w:rFonts w:ascii="Cambria" w:hAnsi="Cambria"/>
          <w:sz w:val="26"/>
          <w:szCs w:val="26"/>
          <w:lang w:val="bg-BG"/>
        </w:rPr>
        <w:t>стремеж</w:t>
      </w:r>
      <w:r w:rsidR="005F2AD1">
        <w:rPr>
          <w:rFonts w:ascii="Cambria" w:hAnsi="Cambria"/>
          <w:sz w:val="26"/>
          <w:szCs w:val="26"/>
          <w:lang w:val="bg-BG"/>
        </w:rPr>
        <w:t xml:space="preserve"> на</w:t>
      </w:r>
      <w:r w:rsidRPr="0039538F">
        <w:rPr>
          <w:rFonts w:ascii="Cambria" w:hAnsi="Cambria"/>
          <w:sz w:val="26"/>
          <w:szCs w:val="26"/>
          <w:lang w:val="bg-BG"/>
        </w:rPr>
        <w:t xml:space="preserve"> България да бъде в състояние да се възползва от </w:t>
      </w:r>
      <w:r w:rsidR="00CB2AAB">
        <w:rPr>
          <w:rFonts w:ascii="Cambria" w:hAnsi="Cambria"/>
          <w:sz w:val="26"/>
          <w:szCs w:val="26"/>
          <w:lang w:val="bg-BG"/>
        </w:rPr>
        <w:t>предложените от</w:t>
      </w:r>
      <w:r w:rsidRPr="0039538F">
        <w:rPr>
          <w:rFonts w:ascii="Cambria" w:hAnsi="Cambria"/>
          <w:sz w:val="26"/>
          <w:szCs w:val="26"/>
          <w:lang w:val="bg-BG"/>
        </w:rPr>
        <w:t xml:space="preserve"> Френското председателство гаранции в процеса на преговори с ЕС. </w:t>
      </w:r>
      <w:r w:rsidR="00845EF4">
        <w:rPr>
          <w:rFonts w:ascii="Cambria" w:hAnsi="Cambria"/>
          <w:sz w:val="26"/>
          <w:szCs w:val="26"/>
          <w:lang w:val="bg-BG"/>
        </w:rPr>
        <w:t>Н</w:t>
      </w:r>
      <w:r w:rsidRPr="0039538F">
        <w:rPr>
          <w:rFonts w:ascii="Cambria" w:hAnsi="Cambria"/>
          <w:sz w:val="26"/>
          <w:szCs w:val="26"/>
          <w:lang w:val="bg-BG"/>
        </w:rPr>
        <w:t xml:space="preserve">еобходимо </w:t>
      </w:r>
      <w:r w:rsidR="00845EF4">
        <w:rPr>
          <w:rFonts w:ascii="Cambria" w:hAnsi="Cambria"/>
          <w:sz w:val="26"/>
          <w:szCs w:val="26"/>
          <w:lang w:val="bg-BG"/>
        </w:rPr>
        <w:t xml:space="preserve">е </w:t>
      </w:r>
      <w:r w:rsidRPr="0039538F">
        <w:rPr>
          <w:rFonts w:ascii="Cambria" w:hAnsi="Cambria"/>
          <w:sz w:val="26"/>
          <w:szCs w:val="26"/>
          <w:lang w:val="bg-BG"/>
        </w:rPr>
        <w:t>да се отчетат и съответните изисквания на националното законодателство в РСМ. Например: промяната на учебниците изисква съответен период от време; отварянето на досиетата на бившите служби за сигурност също, включително изменения на законодателство; смяната на табелите попада в компетенциите на различните нива на властта (смяната на много от табелите и надписите е в компетенциите на общинските власти). Работата  на СКИВ и очакваните от нея резултати</w:t>
      </w:r>
      <w:r w:rsidR="00845EF4">
        <w:rPr>
          <w:rFonts w:ascii="Cambria" w:hAnsi="Cambria"/>
          <w:sz w:val="26"/>
          <w:szCs w:val="26"/>
          <w:lang w:val="bg-BG"/>
        </w:rPr>
        <w:t xml:space="preserve"> също</w:t>
      </w:r>
      <w:r w:rsidRPr="0039538F">
        <w:rPr>
          <w:rFonts w:ascii="Cambria" w:hAnsi="Cambria"/>
          <w:sz w:val="26"/>
          <w:szCs w:val="26"/>
          <w:lang w:val="bg-BG"/>
        </w:rPr>
        <w:t xml:space="preserve"> не могат да се движат по</w:t>
      </w:r>
      <w:r w:rsidR="00845EF4">
        <w:rPr>
          <w:rFonts w:ascii="Cambria" w:hAnsi="Cambria"/>
          <w:sz w:val="26"/>
          <w:szCs w:val="26"/>
          <w:lang w:val="bg-BG"/>
        </w:rPr>
        <w:t xml:space="preserve"> краткосрочен</w:t>
      </w:r>
      <w:r w:rsidRPr="0039538F">
        <w:rPr>
          <w:rFonts w:ascii="Cambria" w:hAnsi="Cambria"/>
          <w:sz w:val="26"/>
          <w:szCs w:val="26"/>
          <w:lang w:val="bg-BG"/>
        </w:rPr>
        <w:t xml:space="preserve"> времеви график, определян от правителствата на двете страни. </w:t>
      </w:r>
      <w:r w:rsidR="00845EF4" w:rsidRPr="00E4478C">
        <w:rPr>
          <w:rFonts w:ascii="Cambria" w:hAnsi="Cambria" w:cs="Arial"/>
          <w:sz w:val="26"/>
          <w:szCs w:val="26"/>
          <w:shd w:val="clear" w:color="auto" w:fill="FFFFFF"/>
          <w:lang w:val="bg-BG"/>
        </w:rPr>
        <w:t>Поради тази причина, в п</w:t>
      </w:r>
      <w:r w:rsidR="00CB2AAB">
        <w:rPr>
          <w:rFonts w:ascii="Cambria" w:hAnsi="Cambria" w:cs="Arial"/>
          <w:sz w:val="26"/>
          <w:szCs w:val="26"/>
          <w:shd w:val="clear" w:color="auto" w:fill="FFFFFF"/>
          <w:lang w:val="bg-BG"/>
        </w:rPr>
        <w:t>роекта на Протокол е включен своеобразен</w:t>
      </w:r>
      <w:r w:rsidR="00845EF4" w:rsidRPr="00E4478C">
        <w:rPr>
          <w:rFonts w:ascii="Cambria" w:hAnsi="Cambria" w:cs="Arial"/>
          <w:sz w:val="26"/>
          <w:szCs w:val="26"/>
          <w:shd w:val="clear" w:color="auto" w:fill="FFFFFF"/>
          <w:lang w:val="bg-BG"/>
        </w:rPr>
        <w:t xml:space="preserve"> пакет от краткосрочни критерии, без покриването на които от страна на Скопие не би следвало </w:t>
      </w:r>
      <w:r w:rsidR="00845EF4">
        <w:rPr>
          <w:rFonts w:ascii="Cambria" w:hAnsi="Cambria" w:cs="Arial"/>
          <w:sz w:val="26"/>
          <w:szCs w:val="26"/>
          <w:shd w:val="clear" w:color="auto" w:fill="FFFFFF"/>
          <w:lang w:val="bg-BG"/>
        </w:rPr>
        <w:t>България да</w:t>
      </w:r>
      <w:r w:rsidR="00845EF4" w:rsidRPr="00E4478C">
        <w:rPr>
          <w:rFonts w:ascii="Cambria" w:hAnsi="Cambria" w:cs="Arial"/>
          <w:sz w:val="26"/>
          <w:szCs w:val="26"/>
          <w:shd w:val="clear" w:color="auto" w:fill="FFFFFF"/>
          <w:lang w:val="bg-BG"/>
        </w:rPr>
        <w:t xml:space="preserve"> даде съгласие за </w:t>
      </w:r>
      <w:r w:rsidR="005F2AD1">
        <w:rPr>
          <w:rFonts w:ascii="Cambria" w:hAnsi="Cambria" w:cs="Arial"/>
          <w:sz w:val="26"/>
          <w:szCs w:val="26"/>
          <w:shd w:val="clear" w:color="auto" w:fill="FFFFFF"/>
          <w:lang w:val="bg-BG"/>
        </w:rPr>
        <w:t>провеждане на първа МПК</w:t>
      </w:r>
      <w:r w:rsidR="00845EF4" w:rsidRPr="00E4478C">
        <w:rPr>
          <w:rFonts w:ascii="Cambria" w:hAnsi="Cambria" w:cs="Arial"/>
          <w:sz w:val="26"/>
          <w:szCs w:val="26"/>
          <w:shd w:val="clear" w:color="auto" w:fill="FFFFFF"/>
          <w:lang w:val="bg-BG"/>
        </w:rPr>
        <w:t>.</w:t>
      </w:r>
    </w:p>
    <w:p w:rsidR="0039538F" w:rsidRPr="0039538F" w:rsidRDefault="00845EF4" w:rsidP="0039538F">
      <w:pPr>
        <w:spacing w:line="312" w:lineRule="auto"/>
        <w:ind w:right="284" w:firstLine="851"/>
        <w:jc w:val="both"/>
        <w:rPr>
          <w:rFonts w:ascii="Cambria" w:hAnsi="Cambria"/>
          <w:sz w:val="26"/>
          <w:szCs w:val="26"/>
          <w:lang w:val="bg-BG"/>
        </w:rPr>
      </w:pPr>
      <w:r>
        <w:rPr>
          <w:rFonts w:ascii="Cambria" w:hAnsi="Cambria"/>
          <w:sz w:val="26"/>
          <w:szCs w:val="26"/>
          <w:lang w:val="bg-BG"/>
        </w:rPr>
        <w:t>Също така</w:t>
      </w:r>
      <w:r w:rsidR="0039538F" w:rsidRPr="0039538F">
        <w:rPr>
          <w:rFonts w:ascii="Cambria" w:hAnsi="Cambria"/>
          <w:sz w:val="26"/>
          <w:szCs w:val="26"/>
          <w:lang w:val="bg-BG"/>
        </w:rPr>
        <w:t xml:space="preserve"> следва да се отчита втърдяването на политическите и обществените позиции на РСМ към България</w:t>
      </w:r>
      <w:r>
        <w:rPr>
          <w:rFonts w:ascii="Cambria" w:hAnsi="Cambria"/>
          <w:sz w:val="26"/>
          <w:szCs w:val="26"/>
          <w:lang w:val="bg-BG"/>
        </w:rPr>
        <w:t>, които не предполагат готовност за изпълнение на каквито и да е условия</w:t>
      </w:r>
      <w:r w:rsidR="0039538F" w:rsidRPr="0039538F">
        <w:rPr>
          <w:rFonts w:ascii="Cambria" w:hAnsi="Cambria"/>
          <w:sz w:val="26"/>
          <w:szCs w:val="26"/>
          <w:lang w:val="bg-BG"/>
        </w:rPr>
        <w:t>. Съществува виждане, че самото провеждане на първа МПК ще осигури на настоящото правителство в Скопие необходимия политически импулс, за да бъде в състояние да изпълни българските искания.</w:t>
      </w:r>
    </w:p>
    <w:p w:rsidR="0039538F" w:rsidRPr="00845EF4" w:rsidRDefault="0039538F" w:rsidP="0039538F">
      <w:pPr>
        <w:spacing w:line="312" w:lineRule="auto"/>
        <w:ind w:right="284" w:firstLine="851"/>
        <w:jc w:val="both"/>
        <w:rPr>
          <w:rFonts w:ascii="Cambria" w:hAnsi="Cambria"/>
          <w:b/>
          <w:sz w:val="26"/>
          <w:szCs w:val="26"/>
          <w:u w:val="single"/>
          <w:lang w:val="bg-BG"/>
        </w:rPr>
      </w:pPr>
      <w:r w:rsidRPr="00845EF4">
        <w:rPr>
          <w:rFonts w:ascii="Cambria" w:hAnsi="Cambria"/>
          <w:b/>
          <w:sz w:val="26"/>
          <w:szCs w:val="26"/>
          <w:u w:val="single"/>
          <w:lang w:val="bg-BG"/>
        </w:rPr>
        <w:t>Ключово е този протокол да бъде подписан и утвърден от правителствата на България и Северна Македония преди нашата страна да утвърди Преговорната рамка на ЕС с РСМ.</w:t>
      </w:r>
      <w:r w:rsidRPr="0039538F">
        <w:rPr>
          <w:rFonts w:ascii="Cambria" w:hAnsi="Cambria"/>
          <w:sz w:val="26"/>
          <w:szCs w:val="26"/>
          <w:lang w:val="bg-BG"/>
        </w:rPr>
        <w:t xml:space="preserve">   Целта на министерството е Преговорната рамка да реферира и към Протокола, тъй като той ще конкретизира мерките за изпълнение на Договора от 2017 г.</w:t>
      </w:r>
      <w:r w:rsidR="005F2AD1">
        <w:rPr>
          <w:rFonts w:ascii="Cambria" w:hAnsi="Cambria"/>
          <w:sz w:val="26"/>
          <w:szCs w:val="26"/>
          <w:lang w:val="bg-BG"/>
        </w:rPr>
        <w:t>, включително особено съществените въпроси по общата история на двете държави.</w:t>
      </w:r>
      <w:r w:rsidRPr="0039538F">
        <w:rPr>
          <w:rFonts w:ascii="Cambria" w:hAnsi="Cambria"/>
          <w:sz w:val="26"/>
          <w:szCs w:val="26"/>
          <w:lang w:val="bg-BG"/>
        </w:rPr>
        <w:t xml:space="preserve"> Това ще даде възможност изпълнението на мерките в Протокола да се докладва от ЕК на МПК, след изготвяне на обща позиция от Съвета на ЕС. </w:t>
      </w:r>
      <w:r w:rsidRPr="00845EF4">
        <w:rPr>
          <w:rFonts w:ascii="Cambria" w:hAnsi="Cambria"/>
          <w:b/>
          <w:sz w:val="26"/>
          <w:szCs w:val="26"/>
          <w:u w:val="single"/>
          <w:lang w:val="bg-BG"/>
        </w:rPr>
        <w:t>Без подписан Протокол, Преговорната рамка сама по себе си няма да осигурява необходимите гаранции по крайно значими</w:t>
      </w:r>
      <w:r w:rsidR="005F2AD1">
        <w:rPr>
          <w:rFonts w:ascii="Cambria" w:hAnsi="Cambria"/>
          <w:b/>
          <w:sz w:val="26"/>
          <w:szCs w:val="26"/>
          <w:u w:val="single"/>
          <w:lang w:val="bg-BG"/>
        </w:rPr>
        <w:t>те</w:t>
      </w:r>
      <w:r w:rsidRPr="00845EF4">
        <w:rPr>
          <w:rFonts w:ascii="Cambria" w:hAnsi="Cambria"/>
          <w:b/>
          <w:sz w:val="26"/>
          <w:szCs w:val="26"/>
          <w:u w:val="single"/>
          <w:lang w:val="bg-BG"/>
        </w:rPr>
        <w:t xml:space="preserve"> за страната ни </w:t>
      </w:r>
      <w:r w:rsidR="005F2AD1">
        <w:rPr>
          <w:rFonts w:ascii="Cambria" w:hAnsi="Cambria"/>
          <w:b/>
          <w:sz w:val="26"/>
          <w:szCs w:val="26"/>
          <w:u w:val="single"/>
          <w:lang w:val="bg-BG"/>
        </w:rPr>
        <w:t xml:space="preserve">исторически </w:t>
      </w:r>
      <w:r w:rsidRPr="00845EF4">
        <w:rPr>
          <w:rFonts w:ascii="Cambria" w:hAnsi="Cambria"/>
          <w:b/>
          <w:sz w:val="26"/>
          <w:szCs w:val="26"/>
          <w:u w:val="single"/>
          <w:lang w:val="bg-BG"/>
        </w:rPr>
        <w:t>аспекти на двустранния спор</w:t>
      </w:r>
      <w:r w:rsidR="005F2AD1">
        <w:rPr>
          <w:rFonts w:ascii="Cambria" w:hAnsi="Cambria"/>
          <w:b/>
          <w:sz w:val="26"/>
          <w:szCs w:val="26"/>
          <w:u w:val="single"/>
          <w:lang w:val="bg-BG"/>
        </w:rPr>
        <w:t>, а само по останалите отворени въпроси</w:t>
      </w:r>
      <w:r w:rsidRPr="00845EF4">
        <w:rPr>
          <w:rFonts w:ascii="Cambria" w:hAnsi="Cambria"/>
          <w:b/>
          <w:sz w:val="26"/>
          <w:szCs w:val="26"/>
          <w:u w:val="single"/>
          <w:lang w:val="bg-BG"/>
        </w:rPr>
        <w:t>.</w:t>
      </w:r>
    </w:p>
    <w:p w:rsidR="00FF1290" w:rsidRPr="00E4478C" w:rsidRDefault="00FF1290" w:rsidP="00E021D5">
      <w:pPr>
        <w:spacing w:line="312" w:lineRule="auto"/>
        <w:ind w:right="284"/>
        <w:jc w:val="both"/>
        <w:rPr>
          <w:rFonts w:ascii="Cambria" w:hAnsi="Cambria"/>
          <w:sz w:val="26"/>
          <w:szCs w:val="26"/>
          <w:lang w:val="bg-BG"/>
        </w:rPr>
      </w:pPr>
    </w:p>
    <w:p w:rsidR="00724DFA" w:rsidRPr="00855F23" w:rsidRDefault="00724DFA" w:rsidP="00E021D5">
      <w:pPr>
        <w:pStyle w:val="ListParagraph"/>
        <w:numPr>
          <w:ilvl w:val="0"/>
          <w:numId w:val="25"/>
        </w:numPr>
        <w:spacing w:line="312" w:lineRule="auto"/>
        <w:ind w:right="284"/>
        <w:jc w:val="both"/>
        <w:rPr>
          <w:rFonts w:ascii="Cambria" w:hAnsi="Cambria"/>
          <w:b/>
          <w:bCs/>
          <w:iCs/>
          <w:sz w:val="26"/>
          <w:szCs w:val="26"/>
          <w:u w:val="single"/>
          <w:lang w:val="bg-BG"/>
        </w:rPr>
      </w:pPr>
      <w:r w:rsidRPr="00855F23">
        <w:rPr>
          <w:rFonts w:ascii="Cambria" w:hAnsi="Cambria"/>
          <w:b/>
          <w:bCs/>
          <w:iCs/>
          <w:sz w:val="26"/>
          <w:szCs w:val="26"/>
          <w:u w:val="single"/>
          <w:lang w:val="bg-BG"/>
        </w:rPr>
        <w:t>Сравнителен анализ</w:t>
      </w:r>
      <w:r w:rsidR="00FF1290" w:rsidRPr="00855F23">
        <w:rPr>
          <w:rFonts w:ascii="Cambria" w:hAnsi="Cambria"/>
          <w:b/>
          <w:bCs/>
          <w:iCs/>
          <w:sz w:val="26"/>
          <w:szCs w:val="26"/>
          <w:u w:val="single"/>
          <w:lang w:val="bg-BG"/>
        </w:rPr>
        <w:t xml:space="preserve"> </w:t>
      </w:r>
      <w:r w:rsidR="00E4478C" w:rsidRPr="00855F23">
        <w:rPr>
          <w:rFonts w:ascii="Cambria" w:hAnsi="Cambria"/>
          <w:b/>
          <w:bCs/>
          <w:iCs/>
          <w:sz w:val="26"/>
          <w:szCs w:val="26"/>
          <w:u w:val="single"/>
          <w:lang w:val="bg-BG"/>
        </w:rPr>
        <w:t>на френското предложение</w:t>
      </w:r>
    </w:p>
    <w:p w:rsidR="00845EF4" w:rsidRPr="00E4478C" w:rsidRDefault="00845EF4" w:rsidP="00845EF4">
      <w:pPr>
        <w:spacing w:line="312" w:lineRule="auto"/>
        <w:ind w:right="284" w:firstLine="851"/>
        <w:jc w:val="both"/>
        <w:rPr>
          <w:rFonts w:ascii="Cambria" w:hAnsi="Cambria"/>
          <w:sz w:val="26"/>
          <w:szCs w:val="26"/>
          <w:lang w:val="bg-BG"/>
        </w:rPr>
      </w:pPr>
      <w:r w:rsidRPr="00E4478C">
        <w:rPr>
          <w:rFonts w:ascii="Cambria" w:hAnsi="Cambria"/>
          <w:sz w:val="26"/>
          <w:szCs w:val="26"/>
          <w:lang w:val="bg-BG"/>
        </w:rPr>
        <w:t xml:space="preserve">МВнР положи максимални усилия за детайлно запознаване на Председателството на Съвета на ЕС с българската позиция и нейните основания. Вследствие на това, по време на проведени срещи между представители на министерствата на външните работи на България и Франция, Председателството </w:t>
      </w:r>
      <w:r>
        <w:rPr>
          <w:rFonts w:ascii="Cambria" w:hAnsi="Cambria"/>
          <w:color w:val="000000"/>
          <w:sz w:val="26"/>
          <w:szCs w:val="26"/>
          <w:lang w:val="bg-BG"/>
        </w:rPr>
        <w:t xml:space="preserve">положи </w:t>
      </w:r>
      <w:r w:rsidRPr="00E4478C">
        <w:rPr>
          <w:rFonts w:ascii="Cambria" w:hAnsi="Cambria"/>
          <w:color w:val="000000"/>
          <w:sz w:val="26"/>
          <w:szCs w:val="26"/>
          <w:lang w:val="bg-BG"/>
        </w:rPr>
        <w:t>усилия да отрази чувствителни за България въпроси</w:t>
      </w:r>
      <w:r>
        <w:rPr>
          <w:rFonts w:ascii="Cambria" w:hAnsi="Cambria"/>
          <w:color w:val="000000"/>
          <w:sz w:val="26"/>
          <w:szCs w:val="26"/>
          <w:lang w:val="bg-BG"/>
        </w:rPr>
        <w:t xml:space="preserve"> и</w:t>
      </w:r>
      <w:r w:rsidRPr="00E4478C">
        <w:rPr>
          <w:rFonts w:ascii="Cambria" w:hAnsi="Cambria"/>
          <w:sz w:val="26"/>
          <w:szCs w:val="26"/>
          <w:lang w:val="bg-BG"/>
        </w:rPr>
        <w:t xml:space="preserve"> предложи по своя инициатива следните гаранции в Преговорната рамка </w:t>
      </w:r>
      <w:r>
        <w:rPr>
          <w:rFonts w:ascii="Cambria" w:hAnsi="Cambria"/>
          <w:sz w:val="26"/>
          <w:szCs w:val="26"/>
          <w:lang w:val="bg-BG"/>
        </w:rPr>
        <w:t xml:space="preserve">и в Заключенията на Съвета на ЕС </w:t>
      </w:r>
      <w:r w:rsidRPr="00E4478C">
        <w:rPr>
          <w:rFonts w:ascii="Cambria" w:hAnsi="Cambria"/>
          <w:sz w:val="26"/>
          <w:szCs w:val="26"/>
          <w:lang w:val="bg-BG"/>
        </w:rPr>
        <w:t>и заяви, че ще поеме ангажимент да лобира пред останалите ДЧ за тяхното приемане от Съвета:</w:t>
      </w:r>
    </w:p>
    <w:p w:rsidR="00845EF4" w:rsidRPr="00845EF4" w:rsidRDefault="00724DFA" w:rsidP="0039538F">
      <w:pPr>
        <w:pStyle w:val="ListParagraph"/>
        <w:widowControl/>
        <w:numPr>
          <w:ilvl w:val="0"/>
          <w:numId w:val="21"/>
        </w:numPr>
        <w:autoSpaceDE/>
        <w:autoSpaceDN/>
        <w:adjustRightInd/>
        <w:spacing w:line="312" w:lineRule="auto"/>
        <w:ind w:right="284" w:firstLine="851"/>
        <w:contextualSpacing/>
        <w:jc w:val="both"/>
        <w:rPr>
          <w:rFonts w:ascii="Cambria" w:hAnsi="Cambria"/>
          <w:b/>
          <w:sz w:val="26"/>
          <w:szCs w:val="26"/>
          <w:u w:val="single"/>
          <w:lang w:val="bg-BG"/>
        </w:rPr>
      </w:pPr>
      <w:r w:rsidRPr="00E4478C">
        <w:rPr>
          <w:rFonts w:ascii="Cambria" w:hAnsi="Cambria"/>
          <w:color w:val="000000"/>
          <w:sz w:val="26"/>
          <w:szCs w:val="26"/>
          <w:lang w:val="bg-BG"/>
        </w:rPr>
        <w:t xml:space="preserve">Сред условията за измерване на напредъка на РСМ в предприсъединителния процес (пар. 5 от преговорната рамка) е включено изпълнението на Договора </w:t>
      </w:r>
      <w:r w:rsidR="005B505F">
        <w:rPr>
          <w:rFonts w:ascii="Cambria" w:hAnsi="Cambria"/>
          <w:color w:val="000000"/>
          <w:sz w:val="26"/>
          <w:szCs w:val="26"/>
          <w:lang w:val="bg-BG"/>
        </w:rPr>
        <w:t>от 2017 г.</w:t>
      </w:r>
      <w:r w:rsidRPr="00E4478C">
        <w:rPr>
          <w:rFonts w:ascii="Cambria" w:hAnsi="Cambria"/>
          <w:color w:val="000000"/>
          <w:sz w:val="26"/>
          <w:szCs w:val="26"/>
          <w:lang w:val="bg-BG"/>
        </w:rPr>
        <w:t xml:space="preserve"> между България и РСМ и Протокол(и) от съвместно заседание </w:t>
      </w:r>
      <w:r w:rsidR="00845EF4">
        <w:rPr>
          <w:rFonts w:ascii="Cambria" w:hAnsi="Cambria"/>
          <w:color w:val="000000"/>
          <w:sz w:val="26"/>
          <w:szCs w:val="26"/>
          <w:lang w:val="bg-BG"/>
        </w:rPr>
        <w:t>по чл.12 от Договора от 2017 г.</w:t>
      </w:r>
      <w:r w:rsidRPr="00E4478C">
        <w:rPr>
          <w:rFonts w:ascii="Cambria" w:hAnsi="Cambria"/>
          <w:color w:val="000000"/>
          <w:sz w:val="26"/>
          <w:szCs w:val="26"/>
          <w:lang w:val="bg-BG"/>
        </w:rPr>
        <w:t xml:space="preserve"> (който следва да бъде подписан от двете страни). </w:t>
      </w:r>
    </w:p>
    <w:p w:rsidR="00724DFA" w:rsidRPr="00E4478C" w:rsidRDefault="00724DFA" w:rsidP="00285FDE">
      <w:pPr>
        <w:pStyle w:val="ListParagraph"/>
        <w:widowControl/>
        <w:numPr>
          <w:ilvl w:val="0"/>
          <w:numId w:val="21"/>
        </w:numPr>
        <w:autoSpaceDE/>
        <w:autoSpaceDN/>
        <w:adjustRightInd/>
        <w:spacing w:line="312" w:lineRule="auto"/>
        <w:ind w:right="284" w:firstLine="851"/>
        <w:contextualSpacing/>
        <w:jc w:val="both"/>
        <w:rPr>
          <w:rFonts w:ascii="Cambria" w:hAnsi="Cambria"/>
          <w:b/>
          <w:sz w:val="26"/>
          <w:szCs w:val="26"/>
          <w:u w:val="single"/>
          <w:lang w:val="bg-BG"/>
        </w:rPr>
      </w:pPr>
      <w:r w:rsidRPr="00E4478C">
        <w:rPr>
          <w:rFonts w:ascii="Cambria" w:hAnsi="Cambria"/>
          <w:color w:val="000000"/>
          <w:sz w:val="26"/>
          <w:szCs w:val="26"/>
          <w:lang w:val="bg-BG"/>
        </w:rPr>
        <w:t xml:space="preserve">Засилен е текстът на пар. 47 относно проследяването (от страна на ЕК) на ангажиментите на РСМ по отношение на добросъседските отношения и регионалното сътрудничество. На практика, Комисията поема ангажимент да докладва, в т.ч. за напредъка по изпълнението на Договора и двустранния Протокол, пред Междуправителствената конференция </w:t>
      </w:r>
      <w:r w:rsidR="00285FDE">
        <w:rPr>
          <w:rFonts w:ascii="Cambria" w:hAnsi="Cambria"/>
          <w:color w:val="000000"/>
          <w:sz w:val="26"/>
          <w:szCs w:val="26"/>
          <w:lang w:val="bg-BG"/>
        </w:rPr>
        <w:t>ЕС- РСМ</w:t>
      </w:r>
      <w:r w:rsidRPr="00E4478C">
        <w:rPr>
          <w:rFonts w:ascii="Cambria" w:hAnsi="Cambria"/>
          <w:color w:val="000000"/>
          <w:sz w:val="26"/>
          <w:szCs w:val="26"/>
          <w:lang w:val="bg-BG"/>
        </w:rPr>
        <w:t xml:space="preserve"> </w:t>
      </w:r>
      <w:r w:rsidR="00285FDE" w:rsidRPr="00E4478C">
        <w:rPr>
          <w:rFonts w:ascii="Cambria" w:hAnsi="Cambria"/>
          <w:color w:val="000000"/>
          <w:sz w:val="26"/>
          <w:szCs w:val="26"/>
          <w:lang w:val="bg-BG"/>
        </w:rPr>
        <w:t>(МПК)</w:t>
      </w:r>
      <w:r w:rsidR="00285FDE">
        <w:rPr>
          <w:rFonts w:ascii="Cambria" w:hAnsi="Cambria"/>
          <w:color w:val="000000"/>
          <w:sz w:val="26"/>
          <w:szCs w:val="26"/>
          <w:lang w:val="bg-BG"/>
        </w:rPr>
        <w:t>.</w:t>
      </w:r>
    </w:p>
    <w:p w:rsidR="00724DFA" w:rsidRPr="00845EF4" w:rsidRDefault="00724DFA" w:rsidP="0039538F">
      <w:pPr>
        <w:pStyle w:val="ListParagraph"/>
        <w:widowControl/>
        <w:numPr>
          <w:ilvl w:val="0"/>
          <w:numId w:val="21"/>
        </w:numPr>
        <w:autoSpaceDE/>
        <w:autoSpaceDN/>
        <w:adjustRightInd/>
        <w:spacing w:line="312" w:lineRule="auto"/>
        <w:ind w:right="284" w:firstLine="851"/>
        <w:contextualSpacing/>
        <w:jc w:val="both"/>
        <w:rPr>
          <w:rFonts w:ascii="Cambria" w:hAnsi="Cambria"/>
          <w:b/>
          <w:sz w:val="26"/>
          <w:szCs w:val="26"/>
          <w:u w:val="single"/>
          <w:lang w:val="bg-BG"/>
        </w:rPr>
      </w:pPr>
      <w:r w:rsidRPr="00E4478C">
        <w:rPr>
          <w:rFonts w:ascii="Cambria" w:hAnsi="Cambria"/>
          <w:color w:val="000000"/>
          <w:sz w:val="26"/>
          <w:szCs w:val="26"/>
          <w:lang w:val="bg-BG"/>
        </w:rPr>
        <w:t>Въведено е изискване към РСМ да представи специален План за действие за лицата, принадлежащи към национални малцинства или общности</w:t>
      </w:r>
      <w:r w:rsidR="005F2AD1">
        <w:rPr>
          <w:rFonts w:ascii="Cambria" w:hAnsi="Cambria"/>
          <w:color w:val="000000"/>
          <w:sz w:val="26"/>
          <w:szCs w:val="26"/>
          <w:lang w:val="bg-BG"/>
        </w:rPr>
        <w:t xml:space="preserve"> (с разбирането, че българите в РСМ са общност, а не малцинство)</w:t>
      </w:r>
      <w:r w:rsidRPr="00E4478C">
        <w:rPr>
          <w:rFonts w:ascii="Cambria" w:hAnsi="Cambria"/>
          <w:color w:val="000000"/>
          <w:sz w:val="26"/>
          <w:szCs w:val="26"/>
          <w:lang w:val="bg-BG"/>
        </w:rPr>
        <w:t xml:space="preserve">, в условията на </w:t>
      </w:r>
      <w:r w:rsidR="00845EF4" w:rsidRPr="00E4478C">
        <w:rPr>
          <w:rFonts w:ascii="Cambria" w:hAnsi="Cambria"/>
          <w:color w:val="000000"/>
          <w:sz w:val="26"/>
          <w:szCs w:val="26"/>
          <w:lang w:val="bg-BG"/>
        </w:rPr>
        <w:t>клъстер</w:t>
      </w:r>
      <w:r w:rsidRPr="00E4478C">
        <w:rPr>
          <w:rFonts w:ascii="Cambria" w:hAnsi="Cambria"/>
          <w:color w:val="000000"/>
          <w:sz w:val="26"/>
          <w:szCs w:val="26"/>
          <w:lang w:val="bg-BG"/>
        </w:rPr>
        <w:t xml:space="preserve">  „</w:t>
      </w:r>
      <w:r w:rsidR="00921E9F" w:rsidRPr="00E4478C">
        <w:rPr>
          <w:rFonts w:ascii="Cambria" w:hAnsi="Cambria"/>
          <w:bCs/>
          <w:iCs/>
          <w:sz w:val="26"/>
          <w:szCs w:val="26"/>
          <w:lang w:val="bg-BG"/>
        </w:rPr>
        <w:t>Основополагащи принципи</w:t>
      </w:r>
      <w:r w:rsidRPr="00E4478C">
        <w:rPr>
          <w:rFonts w:ascii="Cambria" w:hAnsi="Cambria"/>
          <w:color w:val="000000"/>
          <w:sz w:val="26"/>
          <w:szCs w:val="26"/>
          <w:lang w:val="bg-BG"/>
        </w:rPr>
        <w:t xml:space="preserve">“. В нотата на председателството до КОРЕПЕР изрично е записано, че Планът за действие ще придружава пътната карта за върховенството на закона и ще бъде необходим за отварянето на </w:t>
      </w:r>
      <w:r w:rsidR="00E43524" w:rsidRPr="00E4478C">
        <w:rPr>
          <w:rFonts w:ascii="Cambria" w:hAnsi="Cambria"/>
          <w:color w:val="000000"/>
          <w:sz w:val="26"/>
          <w:szCs w:val="26"/>
          <w:lang w:val="bg-BG"/>
        </w:rPr>
        <w:t>клъстер</w:t>
      </w:r>
      <w:r w:rsidRPr="00E4478C">
        <w:rPr>
          <w:rFonts w:ascii="Cambria" w:hAnsi="Cambria"/>
          <w:color w:val="000000"/>
          <w:sz w:val="26"/>
          <w:szCs w:val="26"/>
          <w:lang w:val="bg-BG"/>
        </w:rPr>
        <w:t xml:space="preserve"> „</w:t>
      </w:r>
      <w:r w:rsidR="00921E9F" w:rsidRPr="00E4478C">
        <w:rPr>
          <w:rFonts w:ascii="Cambria" w:hAnsi="Cambria"/>
          <w:bCs/>
          <w:iCs/>
          <w:sz w:val="26"/>
          <w:szCs w:val="26"/>
          <w:lang w:val="bg-BG"/>
        </w:rPr>
        <w:t>Основополагащи принципи</w:t>
      </w:r>
      <w:r w:rsidRPr="00E4478C">
        <w:rPr>
          <w:rFonts w:ascii="Cambria" w:hAnsi="Cambria"/>
          <w:color w:val="000000"/>
          <w:sz w:val="26"/>
          <w:szCs w:val="26"/>
          <w:lang w:val="bg-BG"/>
        </w:rPr>
        <w:t>“.</w:t>
      </w:r>
    </w:p>
    <w:p w:rsidR="00845EF4" w:rsidRPr="00845EF4" w:rsidRDefault="00845EF4" w:rsidP="0039538F">
      <w:pPr>
        <w:pStyle w:val="ListParagraph"/>
        <w:widowControl/>
        <w:numPr>
          <w:ilvl w:val="0"/>
          <w:numId w:val="21"/>
        </w:numPr>
        <w:autoSpaceDE/>
        <w:autoSpaceDN/>
        <w:adjustRightInd/>
        <w:spacing w:line="312" w:lineRule="auto"/>
        <w:ind w:right="284" w:firstLine="851"/>
        <w:contextualSpacing/>
        <w:jc w:val="both"/>
        <w:rPr>
          <w:rFonts w:ascii="Cambria" w:hAnsi="Cambria"/>
          <w:b/>
          <w:sz w:val="26"/>
          <w:szCs w:val="26"/>
          <w:u w:val="single"/>
          <w:lang w:val="bg-BG"/>
        </w:rPr>
      </w:pPr>
      <w:r>
        <w:rPr>
          <w:rFonts w:ascii="Cambria" w:hAnsi="Cambria"/>
          <w:color w:val="000000"/>
          <w:sz w:val="26"/>
          <w:szCs w:val="26"/>
          <w:lang w:val="bg-BG"/>
        </w:rPr>
        <w:t>Въведен е механизъм за включване на българите в конституцията на РСМ</w:t>
      </w:r>
      <w:r w:rsidR="00E52305">
        <w:rPr>
          <w:rFonts w:ascii="Cambria" w:hAnsi="Cambria"/>
          <w:color w:val="000000"/>
          <w:sz w:val="26"/>
          <w:szCs w:val="26"/>
          <w:lang w:val="bg-BG"/>
        </w:rPr>
        <w:t xml:space="preserve"> (разгле</w:t>
      </w:r>
      <w:r w:rsidR="005E2DCF">
        <w:rPr>
          <w:rFonts w:ascii="Cambria" w:hAnsi="Cambria"/>
          <w:color w:val="000000"/>
          <w:sz w:val="26"/>
          <w:szCs w:val="26"/>
          <w:lang w:val="bg-BG"/>
        </w:rPr>
        <w:t>дан детайлно в следваща</w:t>
      </w:r>
      <w:r w:rsidR="00E52305">
        <w:rPr>
          <w:rFonts w:ascii="Cambria" w:hAnsi="Cambria"/>
          <w:color w:val="000000"/>
          <w:sz w:val="26"/>
          <w:szCs w:val="26"/>
          <w:lang w:val="bg-BG"/>
        </w:rPr>
        <w:t xml:space="preserve"> подточка).</w:t>
      </w:r>
    </w:p>
    <w:p w:rsidR="00724DFA" w:rsidRPr="00E4478C" w:rsidRDefault="00E43524" w:rsidP="0039538F">
      <w:pPr>
        <w:spacing w:line="312" w:lineRule="auto"/>
        <w:ind w:right="284" w:firstLine="851"/>
        <w:jc w:val="both"/>
        <w:rPr>
          <w:rFonts w:ascii="Cambria" w:hAnsi="Cambria"/>
          <w:b/>
          <w:sz w:val="26"/>
          <w:szCs w:val="26"/>
          <w:u w:val="single"/>
          <w:lang w:val="bg-BG"/>
        </w:rPr>
      </w:pPr>
      <w:r w:rsidRPr="00E52305">
        <w:rPr>
          <w:rFonts w:ascii="Cambria" w:hAnsi="Cambria"/>
          <w:bCs/>
          <w:iCs/>
          <w:sz w:val="26"/>
          <w:szCs w:val="26"/>
          <w:lang w:val="bg-BG"/>
        </w:rPr>
        <w:t>Предложението</w:t>
      </w:r>
      <w:r w:rsidR="00724DFA" w:rsidRPr="00E4478C">
        <w:rPr>
          <w:rFonts w:ascii="Cambria" w:hAnsi="Cambria"/>
          <w:bCs/>
          <w:iCs/>
          <w:sz w:val="26"/>
          <w:szCs w:val="26"/>
          <w:lang w:val="bg-BG"/>
        </w:rPr>
        <w:t xml:space="preserve"> </w:t>
      </w:r>
      <w:r w:rsidR="00724DFA" w:rsidRPr="00E52305">
        <w:rPr>
          <w:rFonts w:ascii="Cambria" w:hAnsi="Cambria"/>
          <w:bCs/>
          <w:iCs/>
          <w:sz w:val="26"/>
          <w:szCs w:val="26"/>
          <w:lang w:val="bg-BG"/>
        </w:rPr>
        <w:t>се</w:t>
      </w:r>
      <w:r w:rsidR="00724DFA" w:rsidRPr="00E43524">
        <w:rPr>
          <w:rFonts w:ascii="Cambria" w:hAnsi="Cambria"/>
          <w:b/>
          <w:bCs/>
          <w:iCs/>
          <w:sz w:val="26"/>
          <w:szCs w:val="26"/>
          <w:lang w:val="bg-BG"/>
        </w:rPr>
        <w:t xml:space="preserve"> </w:t>
      </w:r>
      <w:r w:rsidRPr="00E43524">
        <w:rPr>
          <w:rFonts w:ascii="Cambria" w:hAnsi="Cambria"/>
          <w:b/>
          <w:bCs/>
          <w:iCs/>
          <w:sz w:val="26"/>
          <w:szCs w:val="26"/>
          <w:lang w:val="bg-BG"/>
        </w:rPr>
        <w:t>отличава</w:t>
      </w:r>
      <w:r w:rsidR="00724DFA" w:rsidRPr="00E43524">
        <w:rPr>
          <w:rFonts w:ascii="Cambria" w:hAnsi="Cambria"/>
          <w:b/>
          <w:bCs/>
          <w:iCs/>
          <w:sz w:val="26"/>
          <w:szCs w:val="26"/>
          <w:lang w:val="bg-BG"/>
        </w:rPr>
        <w:t xml:space="preserve"> </w:t>
      </w:r>
      <w:r w:rsidRPr="00E43524">
        <w:rPr>
          <w:rFonts w:ascii="Cambria" w:hAnsi="Cambria"/>
          <w:b/>
          <w:bCs/>
          <w:iCs/>
          <w:sz w:val="26"/>
          <w:szCs w:val="26"/>
          <w:lang w:val="bg-BG"/>
        </w:rPr>
        <w:t>от</w:t>
      </w:r>
      <w:r w:rsidR="00724DFA" w:rsidRPr="00E43524">
        <w:rPr>
          <w:rFonts w:ascii="Cambria" w:hAnsi="Cambria"/>
          <w:b/>
          <w:bCs/>
          <w:iCs/>
          <w:sz w:val="26"/>
          <w:szCs w:val="26"/>
          <w:lang w:val="bg-BG"/>
        </w:rPr>
        <w:t xml:space="preserve"> Рамковата позиция</w:t>
      </w:r>
      <w:r w:rsidR="00724DFA" w:rsidRPr="00E4478C">
        <w:rPr>
          <w:rFonts w:ascii="Cambria" w:hAnsi="Cambria"/>
          <w:bCs/>
          <w:iCs/>
          <w:sz w:val="26"/>
          <w:szCs w:val="26"/>
          <w:lang w:val="bg-BG"/>
        </w:rPr>
        <w:t xml:space="preserve"> на МС от </w:t>
      </w:r>
      <w:r>
        <w:rPr>
          <w:rFonts w:ascii="Cambria" w:hAnsi="Cambria"/>
          <w:bCs/>
          <w:iCs/>
          <w:sz w:val="26"/>
          <w:szCs w:val="26"/>
          <w:lang w:val="bg-BG"/>
        </w:rPr>
        <w:t xml:space="preserve"> </w:t>
      </w:r>
      <w:r w:rsidR="00724DFA" w:rsidRPr="00E4478C">
        <w:rPr>
          <w:rFonts w:ascii="Cambria" w:hAnsi="Cambria"/>
          <w:bCs/>
          <w:iCs/>
          <w:sz w:val="26"/>
          <w:szCs w:val="26"/>
          <w:lang w:val="bg-BG"/>
        </w:rPr>
        <w:t xml:space="preserve">2019 г. в </w:t>
      </w:r>
      <w:r>
        <w:rPr>
          <w:rFonts w:ascii="Cambria" w:hAnsi="Cambria"/>
          <w:bCs/>
          <w:iCs/>
          <w:sz w:val="26"/>
          <w:szCs w:val="26"/>
          <w:lang w:val="bg-BG"/>
        </w:rPr>
        <w:t>следните няколко</w:t>
      </w:r>
      <w:r w:rsidR="00724DFA" w:rsidRPr="00E4478C">
        <w:rPr>
          <w:rFonts w:ascii="Cambria" w:hAnsi="Cambria"/>
          <w:bCs/>
          <w:iCs/>
          <w:sz w:val="26"/>
          <w:szCs w:val="26"/>
          <w:lang w:val="bg-BG"/>
        </w:rPr>
        <w:t xml:space="preserve"> отношения:</w:t>
      </w:r>
    </w:p>
    <w:p w:rsidR="005E18B9" w:rsidRPr="00E43524" w:rsidRDefault="00724DFA" w:rsidP="00E43524">
      <w:pPr>
        <w:pStyle w:val="ListParagraph"/>
        <w:widowControl/>
        <w:numPr>
          <w:ilvl w:val="0"/>
          <w:numId w:val="20"/>
        </w:numPr>
        <w:autoSpaceDE/>
        <w:autoSpaceDN/>
        <w:adjustRightInd/>
        <w:spacing w:line="312" w:lineRule="auto"/>
        <w:ind w:right="284" w:firstLine="851"/>
        <w:contextualSpacing/>
        <w:jc w:val="both"/>
        <w:rPr>
          <w:rFonts w:ascii="Cambria" w:hAnsi="Cambria"/>
          <w:b/>
          <w:sz w:val="26"/>
          <w:szCs w:val="26"/>
          <w:u w:val="single"/>
          <w:lang w:val="bg-BG"/>
        </w:rPr>
      </w:pPr>
      <w:r w:rsidRPr="00E4478C">
        <w:rPr>
          <w:rFonts w:ascii="Cambria" w:hAnsi="Cambria"/>
          <w:bCs/>
          <w:iCs/>
          <w:sz w:val="26"/>
          <w:szCs w:val="26"/>
          <w:lang w:val="bg-BG"/>
        </w:rPr>
        <w:t xml:space="preserve">В Преговорната рамка на Френското председателство се допуска чиста референция към т.нар. „македонски език“ </w:t>
      </w:r>
      <w:r w:rsidR="005E2DCF">
        <w:rPr>
          <w:rFonts w:ascii="Cambria" w:hAnsi="Cambria"/>
          <w:color w:val="000000"/>
          <w:sz w:val="26"/>
          <w:szCs w:val="26"/>
          <w:lang w:val="bg-BG"/>
        </w:rPr>
        <w:t>(разгледан детайлно в следваща подточка)</w:t>
      </w:r>
      <w:r w:rsidRPr="00E4478C">
        <w:rPr>
          <w:rFonts w:ascii="Cambria" w:hAnsi="Cambria"/>
          <w:bCs/>
          <w:iCs/>
          <w:sz w:val="26"/>
          <w:szCs w:val="26"/>
          <w:lang w:val="bg-BG"/>
        </w:rPr>
        <w:t>.</w:t>
      </w:r>
      <w:r w:rsidR="00E43524">
        <w:rPr>
          <w:rFonts w:ascii="Cambria" w:hAnsi="Cambria"/>
          <w:bCs/>
          <w:iCs/>
          <w:sz w:val="26"/>
          <w:szCs w:val="26"/>
          <w:lang w:val="bg-BG"/>
        </w:rPr>
        <w:t xml:space="preserve"> </w:t>
      </w:r>
      <w:r w:rsidRPr="00E43524">
        <w:rPr>
          <w:rFonts w:ascii="Cambria" w:hAnsi="Cambria"/>
          <w:bCs/>
          <w:iCs/>
          <w:sz w:val="26"/>
          <w:szCs w:val="26"/>
          <w:u w:val="single"/>
          <w:lang w:val="bg-BG"/>
        </w:rPr>
        <w:t>В това отношение, проектът на Преговорна рамка не съответства на Рамковата позиция от 2019 г.</w:t>
      </w:r>
    </w:p>
    <w:p w:rsidR="00E43524" w:rsidRPr="00E43524" w:rsidRDefault="00724DFA" w:rsidP="00E43524">
      <w:pPr>
        <w:pStyle w:val="ListParagraph"/>
        <w:widowControl/>
        <w:numPr>
          <w:ilvl w:val="0"/>
          <w:numId w:val="20"/>
        </w:numPr>
        <w:autoSpaceDE/>
        <w:autoSpaceDN/>
        <w:adjustRightInd/>
        <w:spacing w:line="312" w:lineRule="auto"/>
        <w:ind w:right="284" w:firstLine="851"/>
        <w:contextualSpacing/>
        <w:jc w:val="both"/>
        <w:rPr>
          <w:rFonts w:ascii="Cambria" w:hAnsi="Cambria"/>
          <w:b/>
          <w:sz w:val="26"/>
          <w:szCs w:val="26"/>
          <w:u w:val="single"/>
          <w:lang w:val="bg-BG"/>
        </w:rPr>
      </w:pPr>
      <w:r w:rsidRPr="00E4478C">
        <w:rPr>
          <w:rFonts w:ascii="Cambria" w:hAnsi="Cambria"/>
          <w:bCs/>
          <w:iCs/>
          <w:sz w:val="26"/>
          <w:szCs w:val="26"/>
          <w:lang w:val="bg-BG"/>
        </w:rPr>
        <w:t xml:space="preserve">В пар. 5 от Преговорната рамка се въвежда общо изискване за изпълнение от РСМ на Договора за добросъседство и на бъдещия двустранен Протокол </w:t>
      </w:r>
      <w:r w:rsidR="005E18B9" w:rsidRPr="00E4478C">
        <w:rPr>
          <w:rFonts w:ascii="Cambria" w:hAnsi="Cambria"/>
          <w:bCs/>
          <w:iCs/>
          <w:sz w:val="26"/>
          <w:szCs w:val="26"/>
          <w:lang w:val="bg-BG"/>
        </w:rPr>
        <w:t xml:space="preserve">от съвместно заседание </w:t>
      </w:r>
      <w:r w:rsidRPr="00E4478C">
        <w:rPr>
          <w:rFonts w:ascii="Cambria" w:hAnsi="Cambria"/>
          <w:bCs/>
          <w:iCs/>
          <w:sz w:val="26"/>
          <w:szCs w:val="26"/>
          <w:lang w:val="bg-BG"/>
        </w:rPr>
        <w:t>по чл. 12 от Договора за добросъседство</w:t>
      </w:r>
      <w:r w:rsidR="00E43524">
        <w:rPr>
          <w:rFonts w:ascii="Cambria" w:hAnsi="Cambria"/>
          <w:bCs/>
          <w:iCs/>
          <w:sz w:val="26"/>
          <w:szCs w:val="26"/>
          <w:lang w:val="bg-BG"/>
        </w:rPr>
        <w:t>, а в па</w:t>
      </w:r>
      <w:r w:rsidRPr="00E4478C">
        <w:rPr>
          <w:rFonts w:ascii="Cambria" w:hAnsi="Cambria"/>
          <w:bCs/>
          <w:iCs/>
          <w:sz w:val="26"/>
          <w:szCs w:val="26"/>
          <w:lang w:val="bg-BG"/>
        </w:rPr>
        <w:t xml:space="preserve">р. 47 от Преговорната рамка </w:t>
      </w:r>
      <w:r w:rsidR="00E43524">
        <w:rPr>
          <w:rFonts w:ascii="Cambria" w:hAnsi="Cambria"/>
          <w:bCs/>
          <w:iCs/>
          <w:sz w:val="26"/>
          <w:szCs w:val="26"/>
          <w:lang w:val="bg-BG"/>
        </w:rPr>
        <w:t xml:space="preserve">се </w:t>
      </w:r>
      <w:r w:rsidRPr="00E4478C">
        <w:rPr>
          <w:rFonts w:ascii="Cambria" w:hAnsi="Cambria"/>
          <w:bCs/>
          <w:iCs/>
          <w:sz w:val="26"/>
          <w:szCs w:val="26"/>
          <w:lang w:val="bg-BG"/>
        </w:rPr>
        <w:t xml:space="preserve">предвижда ЕК да докладва на всяка МПК за неговото изпълнение.  </w:t>
      </w:r>
      <w:r w:rsidRPr="00E43524">
        <w:rPr>
          <w:rFonts w:ascii="Cambria" w:hAnsi="Cambria"/>
          <w:bCs/>
          <w:iCs/>
          <w:sz w:val="26"/>
          <w:szCs w:val="26"/>
          <w:u w:val="single"/>
          <w:lang w:val="bg-BG"/>
        </w:rPr>
        <w:t>В това отношение, проектът на Преговорна рамка не съответства  Рамковата позиция от 2019 г.</w:t>
      </w:r>
      <w:r w:rsidRPr="00E43524">
        <w:rPr>
          <w:rFonts w:ascii="Cambria" w:hAnsi="Cambria"/>
          <w:bCs/>
          <w:iCs/>
          <w:sz w:val="26"/>
          <w:szCs w:val="26"/>
          <w:lang w:val="bg-BG"/>
        </w:rPr>
        <w:t xml:space="preserve">, </w:t>
      </w:r>
      <w:r w:rsidR="00E43524">
        <w:rPr>
          <w:rFonts w:ascii="Cambria" w:hAnsi="Cambria"/>
          <w:bCs/>
          <w:iCs/>
          <w:sz w:val="26"/>
          <w:szCs w:val="26"/>
          <w:lang w:val="bg-BG"/>
        </w:rPr>
        <w:t>тъй като</w:t>
      </w:r>
      <w:r w:rsidRPr="00E43524">
        <w:rPr>
          <w:rFonts w:ascii="Cambria" w:hAnsi="Cambria"/>
          <w:bCs/>
          <w:iCs/>
          <w:sz w:val="26"/>
          <w:szCs w:val="26"/>
          <w:lang w:val="bg-BG"/>
        </w:rPr>
        <w:t xml:space="preserve"> изпълнението на Договора за добросъседство и Протокола по чл.</w:t>
      </w:r>
      <w:r w:rsidR="00E43524">
        <w:rPr>
          <w:rFonts w:ascii="Cambria" w:hAnsi="Cambria"/>
          <w:bCs/>
          <w:iCs/>
          <w:sz w:val="26"/>
          <w:szCs w:val="26"/>
          <w:lang w:val="bg-BG"/>
        </w:rPr>
        <w:t> </w:t>
      </w:r>
      <w:r w:rsidRPr="00E43524">
        <w:rPr>
          <w:rFonts w:ascii="Cambria" w:hAnsi="Cambria"/>
          <w:bCs/>
          <w:iCs/>
          <w:sz w:val="26"/>
          <w:szCs w:val="26"/>
          <w:lang w:val="bg-BG"/>
        </w:rPr>
        <w:t>12 не представляват формален критерий за откриване</w:t>
      </w:r>
      <w:r w:rsidR="00E43524">
        <w:rPr>
          <w:rFonts w:ascii="Cambria" w:hAnsi="Cambria"/>
          <w:bCs/>
          <w:iCs/>
          <w:sz w:val="26"/>
          <w:szCs w:val="26"/>
          <w:lang w:val="bg-BG"/>
        </w:rPr>
        <w:t xml:space="preserve"> или </w:t>
      </w:r>
      <w:r w:rsidRPr="00E43524">
        <w:rPr>
          <w:rFonts w:ascii="Cambria" w:hAnsi="Cambria"/>
          <w:bCs/>
          <w:iCs/>
          <w:sz w:val="26"/>
          <w:szCs w:val="26"/>
          <w:lang w:val="bg-BG"/>
        </w:rPr>
        <w:t>закриване на преговорн</w:t>
      </w:r>
      <w:r w:rsidR="00E43524">
        <w:rPr>
          <w:rFonts w:ascii="Cambria" w:hAnsi="Cambria"/>
          <w:bCs/>
          <w:iCs/>
          <w:sz w:val="26"/>
          <w:szCs w:val="26"/>
          <w:lang w:val="bg-BG"/>
        </w:rPr>
        <w:t>и</w:t>
      </w:r>
      <w:r w:rsidRPr="00E43524">
        <w:rPr>
          <w:rFonts w:ascii="Cambria" w:hAnsi="Cambria"/>
          <w:bCs/>
          <w:iCs/>
          <w:sz w:val="26"/>
          <w:szCs w:val="26"/>
          <w:lang w:val="bg-BG"/>
        </w:rPr>
        <w:t xml:space="preserve"> глав</w:t>
      </w:r>
      <w:r w:rsidR="00E43524">
        <w:rPr>
          <w:rFonts w:ascii="Cambria" w:hAnsi="Cambria"/>
          <w:bCs/>
          <w:iCs/>
          <w:sz w:val="26"/>
          <w:szCs w:val="26"/>
          <w:lang w:val="bg-BG"/>
        </w:rPr>
        <w:t>и</w:t>
      </w:r>
      <w:r w:rsidRPr="00E43524">
        <w:rPr>
          <w:rFonts w:ascii="Cambria" w:hAnsi="Cambria"/>
          <w:bCs/>
          <w:iCs/>
          <w:sz w:val="26"/>
          <w:szCs w:val="26"/>
          <w:lang w:val="bg-BG"/>
        </w:rPr>
        <w:t>. Не се предвижда роля на Съвета (</w:t>
      </w:r>
      <w:r w:rsidR="00E43524">
        <w:rPr>
          <w:rFonts w:ascii="Cambria" w:hAnsi="Cambria"/>
          <w:bCs/>
          <w:iCs/>
          <w:sz w:val="26"/>
          <w:szCs w:val="26"/>
          <w:lang w:val="bg-BG"/>
        </w:rPr>
        <w:t xml:space="preserve">т.е. и </w:t>
      </w:r>
      <w:r w:rsidRPr="00E43524">
        <w:rPr>
          <w:rFonts w:ascii="Cambria" w:hAnsi="Cambria"/>
          <w:bCs/>
          <w:iCs/>
          <w:sz w:val="26"/>
          <w:szCs w:val="26"/>
          <w:lang w:val="bg-BG"/>
        </w:rPr>
        <w:t xml:space="preserve">на България) в оценката дали РСМ изпълнява двустранния Протокол, като тази оценка се оставя на ЕК. Следва да се отчете, че към </w:t>
      </w:r>
      <w:r w:rsidR="00E43524">
        <w:rPr>
          <w:rFonts w:ascii="Cambria" w:hAnsi="Cambria"/>
          <w:bCs/>
          <w:iCs/>
          <w:sz w:val="26"/>
          <w:szCs w:val="26"/>
          <w:lang w:val="bg-BG"/>
        </w:rPr>
        <w:t>20</w:t>
      </w:r>
      <w:r w:rsidRPr="00E43524">
        <w:rPr>
          <w:rFonts w:ascii="Cambria" w:hAnsi="Cambria"/>
          <w:bCs/>
          <w:iCs/>
          <w:sz w:val="26"/>
          <w:szCs w:val="26"/>
          <w:lang w:val="bg-BG"/>
        </w:rPr>
        <w:t xml:space="preserve">.06.2022 г. двустранният Протокол от 2022 г. по чл. 12 от Договора за добросъседство не е подписан от двете страни, а за получаване на гаранции за изпълнение на дългосрочните мерки това е от съществено значение, </w:t>
      </w:r>
      <w:r w:rsidR="00285FDE">
        <w:rPr>
          <w:rFonts w:ascii="Cambria" w:hAnsi="Cambria"/>
          <w:bCs/>
          <w:iCs/>
          <w:sz w:val="26"/>
          <w:szCs w:val="26"/>
          <w:lang w:val="bg-BG"/>
        </w:rPr>
        <w:t>тъй като</w:t>
      </w:r>
      <w:r w:rsidRPr="00E43524">
        <w:rPr>
          <w:rFonts w:ascii="Cambria" w:hAnsi="Cambria"/>
          <w:bCs/>
          <w:iCs/>
          <w:sz w:val="26"/>
          <w:szCs w:val="26"/>
          <w:lang w:val="bg-BG"/>
        </w:rPr>
        <w:t xml:space="preserve"> предходният не включва предстоящи мерки по изпълнението на Договора. </w:t>
      </w:r>
    </w:p>
    <w:p w:rsidR="00724DFA" w:rsidRPr="00E43524" w:rsidRDefault="00724DFA" w:rsidP="00703C06">
      <w:pPr>
        <w:pStyle w:val="ListParagraph"/>
        <w:widowControl/>
        <w:numPr>
          <w:ilvl w:val="0"/>
          <w:numId w:val="20"/>
        </w:numPr>
        <w:autoSpaceDE/>
        <w:autoSpaceDN/>
        <w:adjustRightInd/>
        <w:spacing w:line="312" w:lineRule="auto"/>
        <w:ind w:right="284" w:firstLine="851"/>
        <w:contextualSpacing/>
        <w:jc w:val="both"/>
        <w:rPr>
          <w:rFonts w:ascii="Cambria" w:hAnsi="Cambria"/>
          <w:b/>
          <w:sz w:val="26"/>
          <w:szCs w:val="26"/>
          <w:u w:val="single"/>
          <w:lang w:val="bg-BG"/>
        </w:rPr>
      </w:pPr>
      <w:r w:rsidRPr="00E43524">
        <w:rPr>
          <w:rFonts w:ascii="Cambria" w:hAnsi="Cambria"/>
          <w:bCs/>
          <w:iCs/>
          <w:sz w:val="26"/>
          <w:szCs w:val="26"/>
          <w:lang w:val="bg-BG"/>
        </w:rPr>
        <w:t xml:space="preserve">В пар. 35 от Преговорната рамка се предвижда РСМ да „приеме“ План за действие за защита на правата на лицата, принадлежащи към малцинства или общности, вкл. в сферата на не-дискриминацията, борбата срещу говора на омразата, образованието, създаването на ефективни мерки, механизми за докладване и идентифициране на отговорните институции. Изпълнението на този План за действие ще бъде обект на постоянен надзор и ще бъде регулярно обсъждано от междуправителствените конференции през процеса на присъединяване. Пар. 37 от Преговорната рамка въвежда изискване, изпълнението на Плана за действие да залегне сред междинните показатели по </w:t>
      </w:r>
      <w:r w:rsidR="00E52305" w:rsidRPr="00E43524">
        <w:rPr>
          <w:rFonts w:ascii="Cambria" w:hAnsi="Cambria"/>
          <w:bCs/>
          <w:iCs/>
          <w:sz w:val="26"/>
          <w:szCs w:val="26"/>
          <w:lang w:val="bg-BG"/>
        </w:rPr>
        <w:t>клъстер</w:t>
      </w:r>
      <w:r w:rsidRPr="00E43524">
        <w:rPr>
          <w:rFonts w:ascii="Cambria" w:hAnsi="Cambria"/>
          <w:bCs/>
          <w:iCs/>
          <w:sz w:val="26"/>
          <w:szCs w:val="26"/>
          <w:lang w:val="bg-BG"/>
        </w:rPr>
        <w:t xml:space="preserve"> „Основополагащи принципи“ (бел. това означава, че ако този План за действие не се изпълнява, никоя преговорна глава не може да бъде затворена). </w:t>
      </w:r>
      <w:r w:rsidRPr="00E43524">
        <w:rPr>
          <w:rFonts w:ascii="Cambria" w:hAnsi="Cambria"/>
          <w:bCs/>
          <w:iCs/>
          <w:sz w:val="26"/>
          <w:szCs w:val="26"/>
          <w:u w:val="single"/>
          <w:lang w:val="bg-BG"/>
        </w:rPr>
        <w:t>В това отношение, проектът на Преговорна рамка се различава от Рамковата позиция от 2019 г.</w:t>
      </w:r>
      <w:r w:rsidRPr="00E43524">
        <w:rPr>
          <w:rFonts w:ascii="Cambria" w:hAnsi="Cambria"/>
          <w:bCs/>
          <w:iCs/>
          <w:sz w:val="26"/>
          <w:szCs w:val="26"/>
          <w:lang w:val="bg-BG"/>
        </w:rPr>
        <w:t xml:space="preserve"> Въвежда се засилен механизъм за защита на правата на човека, който би могъл, при активна роля на българите в РСМ, да способства за гарантиране на правата им. Предложе</w:t>
      </w:r>
      <w:r w:rsidR="005E18B9" w:rsidRPr="00E43524">
        <w:rPr>
          <w:rFonts w:ascii="Cambria" w:hAnsi="Cambria"/>
          <w:bCs/>
          <w:iCs/>
          <w:sz w:val="26"/>
          <w:szCs w:val="26"/>
          <w:lang w:val="bg-BG"/>
        </w:rPr>
        <w:t>ният механизъм, от друга страна</w:t>
      </w:r>
      <w:r w:rsidRPr="00E43524">
        <w:rPr>
          <w:rFonts w:ascii="Cambria" w:hAnsi="Cambria"/>
          <w:bCs/>
          <w:iCs/>
          <w:sz w:val="26"/>
          <w:szCs w:val="26"/>
          <w:lang w:val="bg-BG"/>
        </w:rPr>
        <w:t xml:space="preserve">, не предвижда изрично, че Планът за действие ще залегне сред показателите за откриване на </w:t>
      </w:r>
      <w:r w:rsidR="00E43524" w:rsidRPr="00E43524">
        <w:rPr>
          <w:rFonts w:ascii="Cambria" w:hAnsi="Cambria"/>
          <w:bCs/>
          <w:iCs/>
          <w:sz w:val="26"/>
          <w:szCs w:val="26"/>
          <w:lang w:val="bg-BG"/>
        </w:rPr>
        <w:t>клъстер</w:t>
      </w:r>
      <w:r w:rsidRPr="00E43524">
        <w:rPr>
          <w:rFonts w:ascii="Cambria" w:hAnsi="Cambria"/>
          <w:bCs/>
          <w:iCs/>
          <w:sz w:val="26"/>
          <w:szCs w:val="26"/>
          <w:lang w:val="bg-BG"/>
        </w:rPr>
        <w:t xml:space="preserve"> „Основополагащи принципи“. Към този момент не е ясно дали Съветът на ЕС се предвижда да одобрява Плана за действие (единствено се очаква РСМ да го „приеме“), което би ограничило влиянието върху неговото съдържание. </w:t>
      </w:r>
    </w:p>
    <w:p w:rsidR="00E52305" w:rsidRDefault="00E52305" w:rsidP="0039538F">
      <w:pPr>
        <w:spacing w:line="312" w:lineRule="auto"/>
        <w:ind w:right="284" w:firstLine="851"/>
        <w:jc w:val="both"/>
        <w:rPr>
          <w:rFonts w:ascii="Cambria" w:hAnsi="Cambria"/>
          <w:b/>
          <w:bCs/>
          <w:iCs/>
          <w:sz w:val="26"/>
          <w:szCs w:val="26"/>
          <w:lang w:val="bg-BG"/>
        </w:rPr>
      </w:pPr>
    </w:p>
    <w:p w:rsidR="00724DFA" w:rsidRPr="00E4478C" w:rsidRDefault="00E52305" w:rsidP="0039538F">
      <w:pPr>
        <w:spacing w:line="312" w:lineRule="auto"/>
        <w:ind w:right="284" w:firstLine="851"/>
        <w:jc w:val="both"/>
        <w:rPr>
          <w:rFonts w:ascii="Cambria" w:hAnsi="Cambria"/>
          <w:b/>
          <w:sz w:val="26"/>
          <w:szCs w:val="26"/>
          <w:u w:val="single"/>
          <w:lang w:val="bg-BG"/>
        </w:rPr>
      </w:pPr>
      <w:r>
        <w:rPr>
          <w:rFonts w:ascii="Cambria" w:hAnsi="Cambria"/>
          <w:b/>
          <w:bCs/>
          <w:iCs/>
          <w:sz w:val="26"/>
          <w:szCs w:val="26"/>
          <w:lang w:val="bg-BG"/>
        </w:rPr>
        <w:t>В</w:t>
      </w:r>
      <w:r w:rsidR="00724DFA" w:rsidRPr="00E4478C">
        <w:rPr>
          <w:rFonts w:ascii="Cambria" w:hAnsi="Cambria"/>
          <w:b/>
          <w:bCs/>
          <w:iCs/>
          <w:sz w:val="26"/>
          <w:szCs w:val="26"/>
          <w:lang w:val="bg-BG"/>
        </w:rPr>
        <w:t>писването на българите в Конституцията</w:t>
      </w:r>
      <w:r w:rsidR="00724DFA" w:rsidRPr="00E4478C">
        <w:rPr>
          <w:rFonts w:ascii="Cambria" w:hAnsi="Cambria"/>
          <w:bCs/>
          <w:iCs/>
          <w:sz w:val="26"/>
          <w:szCs w:val="26"/>
          <w:lang w:val="bg-BG"/>
        </w:rPr>
        <w:t xml:space="preserve"> </w:t>
      </w:r>
      <w:r w:rsidR="00E021D5">
        <w:rPr>
          <w:rFonts w:ascii="Cambria" w:hAnsi="Cambria"/>
          <w:b/>
          <w:bCs/>
          <w:iCs/>
          <w:sz w:val="26"/>
          <w:szCs w:val="26"/>
          <w:lang w:val="bg-BG"/>
        </w:rPr>
        <w:t>на РСМ</w:t>
      </w:r>
    </w:p>
    <w:p w:rsidR="00E52305" w:rsidRDefault="00E52305" w:rsidP="00E52305">
      <w:pPr>
        <w:spacing w:line="312" w:lineRule="auto"/>
        <w:ind w:right="284" w:firstLine="851"/>
        <w:contextualSpacing/>
        <w:jc w:val="both"/>
        <w:rPr>
          <w:rFonts w:ascii="Cambria" w:hAnsi="Cambria"/>
          <w:bCs/>
          <w:iCs/>
          <w:sz w:val="26"/>
          <w:szCs w:val="26"/>
          <w:lang w:val="bg-BG"/>
        </w:rPr>
      </w:pPr>
      <w:r>
        <w:rPr>
          <w:rFonts w:ascii="Cambria" w:hAnsi="Cambria"/>
          <w:bCs/>
          <w:iCs/>
          <w:sz w:val="26"/>
          <w:szCs w:val="26"/>
          <w:lang w:val="bg-BG"/>
        </w:rPr>
        <w:t>Искането за гарантиране на правата на българите е част от Декларацията на НС от 2019 г. и заключенията на КСНС от 2022 г. България разглежда вписването на българите в конституцията като необходима първа стъпка по пътя за гарантиране на равни права за българите в съседната държава.</w:t>
      </w:r>
    </w:p>
    <w:p w:rsidR="00921E9F" w:rsidRPr="00E4478C" w:rsidRDefault="00724DFA" w:rsidP="00921E9F">
      <w:pPr>
        <w:spacing w:line="312" w:lineRule="auto"/>
        <w:ind w:right="284" w:firstLine="851"/>
        <w:jc w:val="both"/>
        <w:rPr>
          <w:rFonts w:ascii="Cambria" w:hAnsi="Cambria"/>
          <w:bCs/>
          <w:iCs/>
          <w:sz w:val="26"/>
          <w:szCs w:val="26"/>
          <w:lang w:val="bg-BG"/>
        </w:rPr>
      </w:pPr>
      <w:r w:rsidRPr="00E52305">
        <w:rPr>
          <w:rFonts w:ascii="Cambria" w:hAnsi="Cambria"/>
          <w:bCs/>
          <w:iCs/>
          <w:sz w:val="26"/>
          <w:szCs w:val="26"/>
          <w:lang w:val="bg-BG"/>
        </w:rPr>
        <w:t xml:space="preserve">В </w:t>
      </w:r>
      <w:r w:rsidRPr="005E2DCF">
        <w:rPr>
          <w:rFonts w:ascii="Cambria" w:hAnsi="Cambria"/>
          <w:bCs/>
          <w:iCs/>
          <w:sz w:val="26"/>
          <w:szCs w:val="26"/>
          <w:u w:val="single"/>
          <w:lang w:val="bg-BG"/>
        </w:rPr>
        <w:t>проекта на заключения на Съвета</w:t>
      </w:r>
      <w:r w:rsidRPr="00E52305">
        <w:rPr>
          <w:rFonts w:ascii="Cambria" w:hAnsi="Cambria"/>
          <w:bCs/>
          <w:iCs/>
          <w:sz w:val="26"/>
          <w:szCs w:val="26"/>
          <w:lang w:val="bg-BG"/>
        </w:rPr>
        <w:t xml:space="preserve"> на ЕС </w:t>
      </w:r>
      <w:r w:rsidR="005F2AD1">
        <w:rPr>
          <w:rFonts w:ascii="Cambria" w:hAnsi="Cambria"/>
          <w:bCs/>
          <w:iCs/>
          <w:sz w:val="26"/>
          <w:szCs w:val="26"/>
          <w:lang w:val="bg-BG"/>
        </w:rPr>
        <w:t xml:space="preserve">има няколко </w:t>
      </w:r>
      <w:r w:rsidR="005F2AD1" w:rsidRPr="005F2AD1">
        <w:rPr>
          <w:rFonts w:ascii="Cambria" w:hAnsi="Cambria"/>
          <w:b/>
          <w:bCs/>
          <w:iCs/>
          <w:sz w:val="26"/>
          <w:szCs w:val="26"/>
          <w:lang w:val="bg-BG"/>
        </w:rPr>
        <w:t>положителни за България елементи</w:t>
      </w:r>
      <w:r w:rsidR="005F2AD1">
        <w:rPr>
          <w:rFonts w:ascii="Cambria" w:hAnsi="Cambria"/>
          <w:bCs/>
          <w:iCs/>
          <w:sz w:val="26"/>
          <w:szCs w:val="26"/>
          <w:lang w:val="bg-BG"/>
        </w:rPr>
        <w:t xml:space="preserve">. Въвежда се </w:t>
      </w:r>
      <w:r w:rsidRPr="00E52305">
        <w:rPr>
          <w:rFonts w:ascii="Cambria" w:hAnsi="Cambria"/>
          <w:bCs/>
          <w:iCs/>
          <w:sz w:val="26"/>
          <w:szCs w:val="26"/>
          <w:lang w:val="bg-BG"/>
        </w:rPr>
        <w:t>изискване РСМ да впише българите сред останалите „части от народи“ в Преамбюла на Конституцията си. Предвижда се провеждане на първа „политическа“ МПК с РСМ, а втората МПК „за започване на преговорите“ би се провела автоматично след влизането в сила на измененията в Конституцията на РСМ.</w:t>
      </w:r>
      <w:r w:rsidR="00921E9F">
        <w:rPr>
          <w:rFonts w:ascii="Cambria" w:hAnsi="Cambria"/>
          <w:bCs/>
          <w:iCs/>
          <w:sz w:val="26"/>
          <w:szCs w:val="26"/>
          <w:lang w:val="bg-BG"/>
        </w:rPr>
        <w:t xml:space="preserve"> </w:t>
      </w:r>
      <w:r w:rsidR="00921E9F" w:rsidRPr="00E4478C">
        <w:rPr>
          <w:rFonts w:ascii="Cambria" w:hAnsi="Cambria"/>
          <w:bCs/>
          <w:iCs/>
          <w:sz w:val="26"/>
          <w:szCs w:val="26"/>
          <w:lang w:val="bg-BG"/>
        </w:rPr>
        <w:t xml:space="preserve">„Разделението“ - първа политическа/втора реална МПК – означава, че откриването на първия клъстер „Основополагащи принципи“ би следвало да се осъществи на трета МПК. </w:t>
      </w:r>
    </w:p>
    <w:p w:rsidR="00921E9F" w:rsidRPr="00E4478C" w:rsidRDefault="00921E9F" w:rsidP="00921E9F">
      <w:pPr>
        <w:spacing w:line="312" w:lineRule="auto"/>
        <w:ind w:right="284" w:firstLine="851"/>
        <w:jc w:val="both"/>
        <w:rPr>
          <w:rFonts w:ascii="Cambria" w:hAnsi="Cambria"/>
          <w:b/>
          <w:sz w:val="26"/>
          <w:szCs w:val="26"/>
          <w:u w:val="single"/>
          <w:lang w:val="bg-BG"/>
        </w:rPr>
      </w:pPr>
      <w:r w:rsidRPr="00E4478C">
        <w:rPr>
          <w:rFonts w:ascii="Cambria" w:hAnsi="Cambria"/>
          <w:bCs/>
          <w:iCs/>
          <w:sz w:val="26"/>
          <w:szCs w:val="26"/>
          <w:lang w:val="bg-BG"/>
        </w:rPr>
        <w:t>Въвеждането на „автоматизъм“, създава гаранция, че ако РСМ не включи българите в Конституцията си, няма да може да проведе втора МПК</w:t>
      </w:r>
      <w:r>
        <w:rPr>
          <w:rFonts w:ascii="Cambria" w:hAnsi="Cambria"/>
          <w:bCs/>
          <w:iCs/>
          <w:sz w:val="26"/>
          <w:szCs w:val="26"/>
          <w:lang w:val="bg-BG"/>
        </w:rPr>
        <w:t xml:space="preserve"> и същевременно създава условия за ускоряване на провеждането на необходимата процедура за конституционни промени</w:t>
      </w:r>
      <w:r w:rsidRPr="00E4478C">
        <w:rPr>
          <w:rFonts w:ascii="Cambria" w:hAnsi="Cambria"/>
          <w:bCs/>
          <w:iCs/>
          <w:sz w:val="26"/>
          <w:szCs w:val="26"/>
          <w:lang w:val="bg-BG"/>
        </w:rPr>
        <w:t xml:space="preserve">. </w:t>
      </w:r>
    </w:p>
    <w:p w:rsidR="00921E9F" w:rsidRDefault="00921E9F" w:rsidP="00921E9F">
      <w:pPr>
        <w:spacing w:line="312" w:lineRule="auto"/>
        <w:ind w:right="284" w:firstLine="851"/>
        <w:contextualSpacing/>
        <w:jc w:val="both"/>
        <w:rPr>
          <w:rFonts w:ascii="Cambria" w:hAnsi="Cambria"/>
          <w:bCs/>
          <w:iCs/>
          <w:sz w:val="26"/>
          <w:szCs w:val="26"/>
          <w:lang w:val="bg-BG"/>
        </w:rPr>
      </w:pPr>
      <w:r>
        <w:rPr>
          <w:rFonts w:ascii="Cambria" w:hAnsi="Cambria"/>
          <w:bCs/>
          <w:iCs/>
          <w:sz w:val="26"/>
          <w:szCs w:val="26"/>
          <w:lang w:val="bg-BG"/>
        </w:rPr>
        <w:t xml:space="preserve">Същевременно, </w:t>
      </w:r>
      <w:r w:rsidRPr="005F2AD1">
        <w:rPr>
          <w:rFonts w:ascii="Cambria" w:hAnsi="Cambria"/>
          <w:bCs/>
          <w:iCs/>
          <w:sz w:val="26"/>
          <w:szCs w:val="26"/>
          <w:lang w:val="bg-BG"/>
        </w:rPr>
        <w:t>предложението има</w:t>
      </w:r>
      <w:r w:rsidRPr="00921E9F">
        <w:rPr>
          <w:rFonts w:ascii="Cambria" w:hAnsi="Cambria"/>
          <w:b/>
          <w:bCs/>
          <w:iCs/>
          <w:sz w:val="26"/>
          <w:szCs w:val="26"/>
          <w:lang w:val="bg-BG"/>
        </w:rPr>
        <w:t xml:space="preserve"> </w:t>
      </w:r>
      <w:r w:rsidR="005F2AD1">
        <w:rPr>
          <w:rFonts w:ascii="Cambria" w:hAnsi="Cambria"/>
          <w:b/>
          <w:bCs/>
          <w:iCs/>
          <w:sz w:val="26"/>
          <w:szCs w:val="26"/>
          <w:lang w:val="bg-BG"/>
        </w:rPr>
        <w:t xml:space="preserve">определени </w:t>
      </w:r>
      <w:r w:rsidRPr="00921E9F">
        <w:rPr>
          <w:rFonts w:ascii="Cambria" w:hAnsi="Cambria"/>
          <w:b/>
          <w:bCs/>
          <w:iCs/>
          <w:sz w:val="26"/>
          <w:szCs w:val="26"/>
          <w:lang w:val="bg-BG"/>
        </w:rPr>
        <w:t>слабости</w:t>
      </w:r>
      <w:r>
        <w:rPr>
          <w:rFonts w:ascii="Cambria" w:hAnsi="Cambria"/>
          <w:bCs/>
          <w:iCs/>
          <w:sz w:val="26"/>
          <w:szCs w:val="26"/>
          <w:lang w:val="bg-BG"/>
        </w:rPr>
        <w:t>, за преодоляване на които следва да бъдат положени фокусирани усилия в спешен порядък.</w:t>
      </w:r>
    </w:p>
    <w:p w:rsidR="00724DFA" w:rsidRPr="00921E9F" w:rsidRDefault="00921E9F" w:rsidP="00921E9F">
      <w:pPr>
        <w:pStyle w:val="ListParagraph"/>
        <w:widowControl/>
        <w:numPr>
          <w:ilvl w:val="0"/>
          <w:numId w:val="20"/>
        </w:numPr>
        <w:autoSpaceDE/>
        <w:autoSpaceDN/>
        <w:adjustRightInd/>
        <w:spacing w:line="312" w:lineRule="auto"/>
        <w:ind w:right="284" w:firstLine="851"/>
        <w:contextualSpacing/>
        <w:jc w:val="both"/>
        <w:rPr>
          <w:rFonts w:ascii="Cambria" w:hAnsi="Cambria"/>
          <w:bCs/>
          <w:iCs/>
          <w:sz w:val="26"/>
          <w:szCs w:val="26"/>
          <w:lang w:val="bg-BG"/>
        </w:rPr>
      </w:pPr>
      <w:r>
        <w:rPr>
          <w:rFonts w:ascii="Cambria" w:hAnsi="Cambria"/>
          <w:bCs/>
          <w:iCs/>
          <w:sz w:val="26"/>
          <w:szCs w:val="26"/>
          <w:lang w:val="bg-BG"/>
        </w:rPr>
        <w:t>В</w:t>
      </w:r>
      <w:r w:rsidR="00724DFA" w:rsidRPr="00921E9F">
        <w:rPr>
          <w:rFonts w:ascii="Cambria" w:hAnsi="Cambria"/>
          <w:bCs/>
          <w:iCs/>
          <w:sz w:val="26"/>
          <w:szCs w:val="26"/>
          <w:lang w:val="bg-BG"/>
        </w:rPr>
        <w:t>писването на българите в Конституцията на РСМ сред останалите „части от народи“ не би било пълноценно ако се ограничава единствено до Преамбюла на Конституцията</w:t>
      </w:r>
      <w:r>
        <w:rPr>
          <w:rFonts w:ascii="Cambria" w:hAnsi="Cambria"/>
          <w:bCs/>
          <w:iCs/>
          <w:sz w:val="26"/>
          <w:szCs w:val="26"/>
          <w:lang w:val="bg-BG"/>
        </w:rPr>
        <w:t>. То</w:t>
      </w:r>
      <w:r w:rsidR="00724DFA" w:rsidRPr="00921E9F">
        <w:rPr>
          <w:rFonts w:ascii="Cambria" w:hAnsi="Cambria"/>
          <w:bCs/>
          <w:iCs/>
          <w:sz w:val="26"/>
          <w:szCs w:val="26"/>
          <w:lang w:val="bg-BG"/>
        </w:rPr>
        <w:t xml:space="preserve"> би следвало да касае всички релевантни разпоредби. </w:t>
      </w:r>
    </w:p>
    <w:p w:rsidR="00724DFA" w:rsidRPr="00E4478C" w:rsidRDefault="00724DFA" w:rsidP="00921E9F">
      <w:pPr>
        <w:pStyle w:val="ListParagraph"/>
        <w:widowControl/>
        <w:numPr>
          <w:ilvl w:val="0"/>
          <w:numId w:val="20"/>
        </w:numPr>
        <w:autoSpaceDE/>
        <w:autoSpaceDN/>
        <w:adjustRightInd/>
        <w:spacing w:line="312" w:lineRule="auto"/>
        <w:ind w:right="284" w:firstLine="851"/>
        <w:contextualSpacing/>
        <w:jc w:val="both"/>
        <w:rPr>
          <w:rFonts w:ascii="Cambria" w:hAnsi="Cambria"/>
          <w:bCs/>
          <w:iCs/>
          <w:sz w:val="26"/>
          <w:szCs w:val="26"/>
          <w:lang w:val="bg-BG"/>
        </w:rPr>
      </w:pPr>
      <w:r w:rsidRPr="00E4478C">
        <w:rPr>
          <w:rFonts w:ascii="Cambria" w:hAnsi="Cambria"/>
          <w:bCs/>
          <w:iCs/>
          <w:sz w:val="26"/>
          <w:szCs w:val="26"/>
          <w:lang w:val="bg-BG"/>
        </w:rPr>
        <w:t xml:space="preserve">В пар. 4 от проекта на заключения на Съвета, употребата на </w:t>
      </w:r>
      <w:r w:rsidR="00921E9F">
        <w:rPr>
          <w:rFonts w:ascii="Cambria" w:hAnsi="Cambria"/>
          <w:bCs/>
          <w:iCs/>
          <w:sz w:val="26"/>
          <w:szCs w:val="26"/>
          <w:lang w:val="bg-BG"/>
        </w:rPr>
        <w:t>термина „намерение“ на РСМ</w:t>
      </w:r>
      <w:r w:rsidRPr="00E4478C">
        <w:rPr>
          <w:rFonts w:ascii="Cambria" w:hAnsi="Cambria"/>
          <w:bCs/>
          <w:iCs/>
          <w:sz w:val="26"/>
          <w:szCs w:val="26"/>
          <w:lang w:val="bg-BG"/>
        </w:rPr>
        <w:t xml:space="preserve"> за изменение на Конституцията смекчава изискването към РСМ от гледна точка на краен резултат.</w:t>
      </w:r>
      <w:r w:rsidR="00921E9F">
        <w:rPr>
          <w:rFonts w:ascii="Cambria" w:hAnsi="Cambria"/>
          <w:bCs/>
          <w:iCs/>
          <w:sz w:val="26"/>
          <w:szCs w:val="26"/>
          <w:lang w:val="bg-BG"/>
        </w:rPr>
        <w:t xml:space="preserve"> То трябва да бъде заменено с „ангажимент“.</w:t>
      </w:r>
    </w:p>
    <w:p w:rsidR="00724DFA" w:rsidRPr="00921E9F" w:rsidRDefault="00724DFA" w:rsidP="00921E9F">
      <w:pPr>
        <w:pStyle w:val="ListParagraph"/>
        <w:widowControl/>
        <w:numPr>
          <w:ilvl w:val="0"/>
          <w:numId w:val="20"/>
        </w:numPr>
        <w:autoSpaceDE/>
        <w:autoSpaceDN/>
        <w:adjustRightInd/>
        <w:spacing w:line="312" w:lineRule="auto"/>
        <w:ind w:right="284" w:firstLine="851"/>
        <w:contextualSpacing/>
        <w:jc w:val="both"/>
        <w:rPr>
          <w:rFonts w:ascii="Cambria" w:hAnsi="Cambria"/>
          <w:bCs/>
          <w:iCs/>
          <w:sz w:val="26"/>
          <w:szCs w:val="26"/>
          <w:lang w:val="bg-BG"/>
        </w:rPr>
      </w:pPr>
      <w:r w:rsidRPr="00E4478C">
        <w:rPr>
          <w:rFonts w:ascii="Cambria" w:hAnsi="Cambria"/>
          <w:bCs/>
          <w:iCs/>
          <w:sz w:val="26"/>
          <w:szCs w:val="26"/>
          <w:lang w:val="bg-BG"/>
        </w:rPr>
        <w:t xml:space="preserve">Съществува теоретичен риск РСМ да </w:t>
      </w:r>
      <w:r w:rsidR="00CB2AAB">
        <w:rPr>
          <w:rFonts w:ascii="Cambria" w:hAnsi="Cambria"/>
          <w:bCs/>
          <w:iCs/>
          <w:sz w:val="26"/>
          <w:szCs w:val="26"/>
          <w:lang w:val="bg-BG"/>
        </w:rPr>
        <w:t xml:space="preserve">приложи различен подход </w:t>
      </w:r>
      <w:r w:rsidRPr="00E4478C">
        <w:rPr>
          <w:rFonts w:ascii="Cambria" w:hAnsi="Cambria"/>
          <w:bCs/>
          <w:iCs/>
          <w:sz w:val="26"/>
          <w:szCs w:val="26"/>
          <w:lang w:val="bg-BG"/>
        </w:rPr>
        <w:t xml:space="preserve">по отношение на българите в Конституцията на РСМ, </w:t>
      </w:r>
      <w:r w:rsidR="00E52305">
        <w:rPr>
          <w:rFonts w:ascii="Cambria" w:hAnsi="Cambria"/>
          <w:bCs/>
          <w:iCs/>
          <w:sz w:val="26"/>
          <w:szCs w:val="26"/>
          <w:lang w:val="bg-BG"/>
        </w:rPr>
        <w:t>вместо</w:t>
      </w:r>
      <w:r w:rsidR="00921E9F">
        <w:rPr>
          <w:rFonts w:ascii="Cambria" w:hAnsi="Cambria"/>
          <w:bCs/>
          <w:iCs/>
          <w:sz w:val="26"/>
          <w:szCs w:val="26"/>
          <w:lang w:val="bg-BG"/>
        </w:rPr>
        <w:t xml:space="preserve"> те да бъдат изрично вписани на </w:t>
      </w:r>
      <w:r w:rsidRPr="00E4478C">
        <w:rPr>
          <w:rFonts w:ascii="Cambria" w:hAnsi="Cambria"/>
          <w:bCs/>
          <w:iCs/>
          <w:sz w:val="26"/>
          <w:szCs w:val="26"/>
          <w:lang w:val="bg-BG"/>
        </w:rPr>
        <w:t>равни начала с другите народи.</w:t>
      </w:r>
      <w:r w:rsidR="00921E9F">
        <w:rPr>
          <w:rFonts w:ascii="Cambria" w:hAnsi="Cambria"/>
          <w:bCs/>
          <w:iCs/>
          <w:sz w:val="26"/>
          <w:szCs w:val="26"/>
          <w:lang w:val="bg-BG"/>
        </w:rPr>
        <w:t xml:space="preserve"> Съответно към предложението трябва да се добави формулировката „наравно с останалите части на народи“.</w:t>
      </w:r>
    </w:p>
    <w:p w:rsidR="00E021D5" w:rsidRDefault="000229E4" w:rsidP="000229E4">
      <w:pPr>
        <w:spacing w:line="312" w:lineRule="auto"/>
        <w:ind w:right="284" w:firstLine="851"/>
        <w:jc w:val="both"/>
        <w:rPr>
          <w:rFonts w:ascii="Cambria" w:hAnsi="Cambria"/>
          <w:bCs/>
          <w:iCs/>
          <w:sz w:val="26"/>
          <w:szCs w:val="26"/>
          <w:lang w:val="bg-BG"/>
        </w:rPr>
      </w:pPr>
      <w:r>
        <w:rPr>
          <w:rFonts w:ascii="Cambria" w:hAnsi="Cambria"/>
          <w:bCs/>
          <w:iCs/>
          <w:sz w:val="26"/>
          <w:szCs w:val="26"/>
          <w:lang w:val="bg-BG"/>
        </w:rPr>
        <w:t xml:space="preserve">Следва да се отчете, че дори по-малко амбициозната теза за вписване на българите в Конституцията на РСМ преди отваряне на клъстер „Основополагащи въпроси“ и гарантиране на това чрез поставяне на условие в Преговорната рамка, също има своите положителни страни. </w:t>
      </w:r>
      <w:r w:rsidRPr="000229E4">
        <w:rPr>
          <w:rFonts w:ascii="Cambria" w:hAnsi="Cambria"/>
          <w:bCs/>
          <w:iCs/>
          <w:sz w:val="26"/>
          <w:szCs w:val="26"/>
          <w:lang w:val="bg-BG"/>
        </w:rPr>
        <w:t>Веднъж попаднало в Преговорната рамка изискване няма как да бъде извадено от нея и няма как РСМ да отвори която и да е преговорна глава преди изпълнение на изискването, независимо от хода на политическите процеси и в двете държави</w:t>
      </w:r>
      <w:r w:rsidR="00E021D5">
        <w:rPr>
          <w:rFonts w:ascii="Cambria" w:hAnsi="Cambria"/>
          <w:bCs/>
          <w:iCs/>
          <w:sz w:val="26"/>
          <w:szCs w:val="26"/>
          <w:lang w:val="bg-BG"/>
        </w:rPr>
        <w:t>, докато з</w:t>
      </w:r>
      <w:r w:rsidRPr="000229E4">
        <w:rPr>
          <w:rFonts w:ascii="Cambria" w:hAnsi="Cambria"/>
          <w:bCs/>
          <w:iCs/>
          <w:sz w:val="26"/>
          <w:szCs w:val="26"/>
          <w:lang w:val="bg-BG"/>
        </w:rPr>
        <w:t>аключенията на Съвета на ЕС могат да бъдат променяни в зависимост от политическата конюнктура и динамиката в интересите на ДЧ на ЕС.</w:t>
      </w:r>
      <w:r w:rsidR="00E021D5">
        <w:rPr>
          <w:rFonts w:ascii="Cambria" w:hAnsi="Cambria"/>
          <w:bCs/>
          <w:iCs/>
          <w:sz w:val="26"/>
          <w:szCs w:val="26"/>
          <w:lang w:val="bg-BG"/>
        </w:rPr>
        <w:t xml:space="preserve"> Поради това</w:t>
      </w:r>
      <w:r w:rsidR="005E2DCF">
        <w:rPr>
          <w:rFonts w:ascii="Cambria" w:hAnsi="Cambria"/>
          <w:bCs/>
          <w:iCs/>
          <w:sz w:val="26"/>
          <w:szCs w:val="26"/>
          <w:lang w:val="bg-BG"/>
        </w:rPr>
        <w:t>,</w:t>
      </w:r>
      <w:r w:rsidR="00E021D5">
        <w:rPr>
          <w:rFonts w:ascii="Cambria" w:hAnsi="Cambria"/>
          <w:bCs/>
          <w:iCs/>
          <w:sz w:val="26"/>
          <w:szCs w:val="26"/>
          <w:lang w:val="bg-BG"/>
        </w:rPr>
        <w:t xml:space="preserve"> отстъпление от настоящия вариант, предложен от френското председателство, може да се разгледа като допустим, стига да бъде разменен срещу съществени подобрения в остана</w:t>
      </w:r>
      <w:r w:rsidR="00CB2AAB">
        <w:rPr>
          <w:rFonts w:ascii="Cambria" w:hAnsi="Cambria"/>
          <w:bCs/>
          <w:iCs/>
          <w:sz w:val="26"/>
          <w:szCs w:val="26"/>
          <w:lang w:val="bg-BG"/>
        </w:rPr>
        <w:t>лите аспекти на общото решение.</w:t>
      </w:r>
    </w:p>
    <w:p w:rsidR="00724DFA" w:rsidRDefault="00724DFA" w:rsidP="005E2DCF">
      <w:pPr>
        <w:spacing w:line="312" w:lineRule="auto"/>
        <w:ind w:right="284"/>
        <w:jc w:val="both"/>
        <w:rPr>
          <w:rFonts w:ascii="Cambria" w:hAnsi="Cambria"/>
          <w:b/>
          <w:bCs/>
          <w:iCs/>
          <w:sz w:val="26"/>
          <w:szCs w:val="26"/>
          <w:u w:val="single"/>
          <w:lang w:val="bg-BG"/>
        </w:rPr>
      </w:pPr>
    </w:p>
    <w:p w:rsidR="00E021D5" w:rsidRPr="00E021D5" w:rsidRDefault="00E021D5" w:rsidP="00E021D5">
      <w:pPr>
        <w:spacing w:line="312" w:lineRule="auto"/>
        <w:ind w:right="284" w:firstLine="851"/>
        <w:jc w:val="both"/>
        <w:rPr>
          <w:rFonts w:ascii="Cambria" w:hAnsi="Cambria"/>
          <w:b/>
          <w:bCs/>
          <w:iCs/>
          <w:sz w:val="26"/>
          <w:szCs w:val="26"/>
          <w:lang w:val="bg-BG"/>
        </w:rPr>
      </w:pPr>
      <w:r w:rsidRPr="00E021D5">
        <w:rPr>
          <w:rFonts w:ascii="Cambria" w:hAnsi="Cambria"/>
          <w:b/>
          <w:bCs/>
          <w:iCs/>
          <w:sz w:val="26"/>
          <w:szCs w:val="26"/>
          <w:lang w:val="bg-BG"/>
        </w:rPr>
        <w:t xml:space="preserve">По запазването </w:t>
      </w:r>
      <w:r>
        <w:rPr>
          <w:rFonts w:ascii="Cambria" w:hAnsi="Cambria"/>
          <w:b/>
          <w:bCs/>
          <w:iCs/>
          <w:sz w:val="26"/>
          <w:szCs w:val="26"/>
          <w:lang w:val="bg-BG"/>
        </w:rPr>
        <w:t>на българската позиция за езика</w:t>
      </w:r>
    </w:p>
    <w:p w:rsidR="00E021D5" w:rsidRPr="00E4478C" w:rsidRDefault="00E021D5" w:rsidP="00E021D5">
      <w:pPr>
        <w:spacing w:line="312" w:lineRule="auto"/>
        <w:ind w:right="284" w:firstLine="851"/>
        <w:jc w:val="both"/>
        <w:rPr>
          <w:rFonts w:ascii="Cambria" w:hAnsi="Cambria"/>
          <w:sz w:val="26"/>
          <w:szCs w:val="26"/>
          <w:lang w:val="bg-BG"/>
        </w:rPr>
      </w:pPr>
      <w:r w:rsidRPr="00E4478C">
        <w:rPr>
          <w:rFonts w:ascii="Cambria" w:hAnsi="Cambria"/>
          <w:sz w:val="26"/>
          <w:szCs w:val="26"/>
          <w:lang w:val="bg-BG"/>
        </w:rPr>
        <w:t>Ключово е България да отправи ясно послание, че не приема и няма да приеме, експлицитно или имплицитно, съществуването на „македонски език“ в етнически и исторически контекст, както е посочено в Рамковата позиция. Не е реалистично обаче да се очаква, че страната ни е в състояние да ангажира всички ДЧ на ЕС също да приемат тази позиция като своя. Това заключение е в резултат на всички разговори, проведени през последните три години.</w:t>
      </w:r>
    </w:p>
    <w:p w:rsidR="005F2AD1" w:rsidRDefault="00E021D5" w:rsidP="00E021D5">
      <w:pPr>
        <w:spacing w:line="312" w:lineRule="auto"/>
        <w:ind w:right="284" w:firstLine="851"/>
        <w:jc w:val="both"/>
        <w:rPr>
          <w:rFonts w:ascii="Cambria" w:hAnsi="Cambria"/>
          <w:sz w:val="26"/>
          <w:szCs w:val="26"/>
          <w:lang w:val="bg-BG"/>
        </w:rPr>
      </w:pPr>
      <w:r w:rsidRPr="00E4478C">
        <w:rPr>
          <w:rFonts w:ascii="Cambria" w:hAnsi="Cambria"/>
          <w:sz w:val="26"/>
          <w:szCs w:val="26"/>
          <w:lang w:val="bg-BG"/>
        </w:rPr>
        <w:t>Северна Македония предвижда да одобри Преговорната рамка в своя парламент. В този смисъл за нея е</w:t>
      </w:r>
      <w:r>
        <w:rPr>
          <w:rFonts w:ascii="Cambria" w:hAnsi="Cambria"/>
          <w:sz w:val="26"/>
          <w:szCs w:val="26"/>
          <w:lang w:val="bg-BG"/>
        </w:rPr>
        <w:t xml:space="preserve"> от първостепенно значение да има</w:t>
      </w:r>
      <w:r w:rsidRPr="00E4478C">
        <w:rPr>
          <w:rFonts w:ascii="Cambria" w:hAnsi="Cambria"/>
          <w:sz w:val="26"/>
          <w:szCs w:val="26"/>
          <w:lang w:val="bg-BG"/>
        </w:rPr>
        <w:t xml:space="preserve"> текст на Преговорна рамка без коментари по „македонския език“</w:t>
      </w:r>
      <w:r>
        <w:rPr>
          <w:rFonts w:ascii="Cambria" w:hAnsi="Cambria"/>
          <w:sz w:val="26"/>
          <w:szCs w:val="26"/>
          <w:lang w:val="bg-BG"/>
        </w:rPr>
        <w:t>, в противен случай е твърде вероятно да не приеме целия пакет</w:t>
      </w:r>
      <w:r w:rsidRPr="00E4478C">
        <w:rPr>
          <w:rFonts w:ascii="Cambria" w:hAnsi="Cambria"/>
          <w:sz w:val="26"/>
          <w:szCs w:val="26"/>
          <w:lang w:val="bg-BG"/>
        </w:rPr>
        <w:t>.</w:t>
      </w:r>
      <w:r>
        <w:rPr>
          <w:rFonts w:ascii="Cambria" w:hAnsi="Cambria"/>
          <w:sz w:val="26"/>
          <w:szCs w:val="26"/>
          <w:lang w:val="bg-BG"/>
        </w:rPr>
        <w:t xml:space="preserve"> За това свое искане има и подкрепата на редица ДЧ на ЕС</w:t>
      </w:r>
      <w:r w:rsidR="005F2AD1">
        <w:rPr>
          <w:rFonts w:ascii="Cambria" w:hAnsi="Cambria"/>
          <w:sz w:val="26"/>
          <w:szCs w:val="26"/>
          <w:lang w:val="bg-BG"/>
        </w:rPr>
        <w:t xml:space="preserve"> и ако България настоява за него, рискува да мобилизира съпротива срещу постигнатото по останалите три теми.</w:t>
      </w:r>
    </w:p>
    <w:p w:rsidR="005E2DCF" w:rsidRDefault="00E021D5" w:rsidP="00E021D5">
      <w:pPr>
        <w:spacing w:line="312" w:lineRule="auto"/>
        <w:ind w:right="284" w:firstLine="851"/>
        <w:jc w:val="both"/>
        <w:rPr>
          <w:rFonts w:ascii="Cambria" w:hAnsi="Cambria"/>
          <w:sz w:val="26"/>
          <w:szCs w:val="26"/>
          <w:lang w:val="bg-BG"/>
        </w:rPr>
      </w:pPr>
      <w:r w:rsidRPr="00E4478C">
        <w:rPr>
          <w:rFonts w:ascii="Cambria" w:hAnsi="Cambria"/>
          <w:sz w:val="26"/>
          <w:szCs w:val="26"/>
          <w:lang w:val="bg-BG"/>
        </w:rPr>
        <w:t>Понастоящем Председателството на Съвета на ЕС предлага, вместо коментар по „македонски език“ в Преговорната рамка, в Откриващата реч за първата МПК да бъде посочено, че България и РСМ ще направят едностранни декларации (прикачени към протокола от заседанието на МПК) по въпроса за езика. С това предложение, Председателството цели: да не ангажира ДЧ с позицията на България по „езика“; да не релативизира „македонския език“</w:t>
      </w:r>
      <w:r>
        <w:rPr>
          <w:rFonts w:ascii="Cambria" w:hAnsi="Cambria"/>
          <w:sz w:val="26"/>
          <w:szCs w:val="26"/>
          <w:lang w:val="bg-BG"/>
        </w:rPr>
        <w:t>, който разглежда като вече (не)разрешен на двустранна основа проблем</w:t>
      </w:r>
      <w:r w:rsidRPr="00E4478C">
        <w:rPr>
          <w:rFonts w:ascii="Cambria" w:hAnsi="Cambria"/>
          <w:sz w:val="26"/>
          <w:szCs w:val="26"/>
          <w:lang w:val="bg-BG"/>
        </w:rPr>
        <w:t>; България и РСМ да запазят позициите си, които да изразят с декларации.</w:t>
      </w:r>
    </w:p>
    <w:p w:rsidR="005E2DCF" w:rsidRPr="00E4478C" w:rsidRDefault="005E2DCF" w:rsidP="005E2DCF">
      <w:pPr>
        <w:spacing w:line="312" w:lineRule="auto"/>
        <w:ind w:right="284" w:firstLine="851"/>
        <w:jc w:val="both"/>
        <w:rPr>
          <w:rFonts w:ascii="Cambria" w:hAnsi="Cambria"/>
          <w:sz w:val="26"/>
          <w:szCs w:val="26"/>
          <w:u w:val="single"/>
          <w:lang w:val="bg-BG"/>
        </w:rPr>
      </w:pPr>
      <w:r w:rsidRPr="00E021D5">
        <w:rPr>
          <w:rFonts w:ascii="Cambria" w:hAnsi="Cambria"/>
          <w:sz w:val="26"/>
          <w:szCs w:val="26"/>
          <w:u w:val="single"/>
          <w:lang w:val="bg-BG"/>
        </w:rPr>
        <w:t xml:space="preserve">Този вариант би представлявал </w:t>
      </w:r>
      <w:r>
        <w:rPr>
          <w:rFonts w:ascii="Cambria" w:hAnsi="Cambria"/>
          <w:sz w:val="26"/>
          <w:szCs w:val="26"/>
          <w:u w:val="single"/>
          <w:lang w:val="bg-BG"/>
        </w:rPr>
        <w:t>отклонение</w:t>
      </w:r>
      <w:r w:rsidRPr="00E021D5">
        <w:rPr>
          <w:rFonts w:ascii="Cambria" w:hAnsi="Cambria"/>
          <w:sz w:val="26"/>
          <w:szCs w:val="26"/>
          <w:u w:val="single"/>
          <w:lang w:val="bg-BG"/>
        </w:rPr>
        <w:t xml:space="preserve"> от Рамковата позиция от 2019 г. </w:t>
      </w:r>
      <w:r>
        <w:rPr>
          <w:rFonts w:ascii="Cambria" w:hAnsi="Cambria"/>
          <w:sz w:val="26"/>
          <w:szCs w:val="26"/>
          <w:u w:val="single"/>
          <w:lang w:val="bg-BG"/>
        </w:rPr>
        <w:t xml:space="preserve">и </w:t>
      </w:r>
      <w:r w:rsidRPr="00E4478C">
        <w:rPr>
          <w:rFonts w:ascii="Cambria" w:hAnsi="Cambria"/>
          <w:sz w:val="26"/>
          <w:szCs w:val="26"/>
          <w:u w:val="single"/>
          <w:lang w:val="bg-BG"/>
        </w:rPr>
        <w:t>за разрешаването на този въпрос ще бъде необходимо постигането на политическо съгласие в България, но и поемането на определено ниво на политическа отговорност от страна на ДЧ на ЕС, ако действително искат да продължат евроинтеграцията на РСМ.</w:t>
      </w:r>
    </w:p>
    <w:p w:rsidR="00E021D5" w:rsidRPr="005E2DCF" w:rsidRDefault="005E2DCF" w:rsidP="005E2DCF">
      <w:pPr>
        <w:spacing w:line="312" w:lineRule="auto"/>
        <w:ind w:right="284" w:firstLine="851"/>
        <w:jc w:val="both"/>
        <w:rPr>
          <w:rFonts w:ascii="Cambria" w:hAnsi="Cambria"/>
          <w:sz w:val="26"/>
          <w:szCs w:val="26"/>
          <w:lang w:val="bg-BG"/>
        </w:rPr>
      </w:pPr>
      <w:r>
        <w:rPr>
          <w:rFonts w:ascii="Cambria" w:hAnsi="Cambria"/>
          <w:sz w:val="26"/>
          <w:szCs w:val="26"/>
          <w:lang w:val="bg-BG"/>
        </w:rPr>
        <w:t xml:space="preserve">Целесъобразно е да бъде разгледана най-малкото възможността във връзка с </w:t>
      </w:r>
      <w:r w:rsidRPr="005E2DCF">
        <w:rPr>
          <w:rFonts w:ascii="Cambria" w:hAnsi="Cambria"/>
          <w:sz w:val="26"/>
          <w:szCs w:val="26"/>
          <w:lang w:val="bg-BG"/>
        </w:rPr>
        <w:t xml:space="preserve">т. 11 от Общата позиция за откриване на първа МПК, да бъде включен нов пар. 8 „The Council acknowledges the position of Bulgaria expressed in its declaration (..)  regarding the official language of the Republic North Macedonia.“  България следва да има готовност да разпространи националната си декларация </w:t>
      </w:r>
      <w:r>
        <w:rPr>
          <w:rFonts w:ascii="Cambria" w:hAnsi="Cambria"/>
          <w:sz w:val="26"/>
          <w:szCs w:val="26"/>
          <w:lang w:val="bg-BG"/>
        </w:rPr>
        <w:t>възможно най-бързо</w:t>
      </w:r>
      <w:r w:rsidR="008B1F24">
        <w:rPr>
          <w:rFonts w:ascii="Cambria" w:hAnsi="Cambria"/>
          <w:sz w:val="26"/>
          <w:szCs w:val="26"/>
          <w:lang w:val="bg-BG"/>
        </w:rPr>
        <w:t>.</w:t>
      </w:r>
      <w:r w:rsidRPr="005E2DCF">
        <w:rPr>
          <w:rFonts w:ascii="Cambria" w:hAnsi="Cambria"/>
          <w:sz w:val="26"/>
          <w:szCs w:val="26"/>
          <w:lang w:val="bg-BG"/>
        </w:rPr>
        <w:t xml:space="preserve"> Смятаме, че разпространението на тази декларация и реакцията на Съвета по нея следва да се случат незабавно, т.е. преди </w:t>
      </w:r>
      <w:r w:rsidR="005B090B">
        <w:rPr>
          <w:rFonts w:ascii="Cambria" w:hAnsi="Cambria"/>
          <w:sz w:val="26"/>
          <w:szCs w:val="26"/>
          <w:lang w:val="bg-BG"/>
        </w:rPr>
        <w:t>първата „</w:t>
      </w:r>
      <w:r w:rsidRPr="005E2DCF">
        <w:rPr>
          <w:rFonts w:ascii="Cambria" w:hAnsi="Cambria"/>
          <w:sz w:val="26"/>
          <w:szCs w:val="26"/>
          <w:lang w:val="bg-BG"/>
        </w:rPr>
        <w:t>политическа</w:t>
      </w:r>
      <w:r w:rsidR="005B090B">
        <w:rPr>
          <w:rFonts w:ascii="Cambria" w:hAnsi="Cambria"/>
          <w:sz w:val="26"/>
          <w:szCs w:val="26"/>
          <w:lang w:val="bg-BG"/>
        </w:rPr>
        <w:t>“</w:t>
      </w:r>
      <w:r w:rsidRPr="005E2DCF">
        <w:rPr>
          <w:rFonts w:ascii="Cambria" w:hAnsi="Cambria"/>
          <w:sz w:val="26"/>
          <w:szCs w:val="26"/>
          <w:lang w:val="bg-BG"/>
        </w:rPr>
        <w:t xml:space="preserve"> МПК, а не преди първата фактическа</w:t>
      </w:r>
      <w:r w:rsidR="005B090B">
        <w:rPr>
          <w:rFonts w:ascii="Cambria" w:hAnsi="Cambria"/>
          <w:sz w:val="26"/>
          <w:szCs w:val="26"/>
          <w:lang w:val="bg-BG"/>
        </w:rPr>
        <w:t xml:space="preserve"> МПК</w:t>
      </w:r>
      <w:r w:rsidRPr="005E2DCF">
        <w:rPr>
          <w:rFonts w:ascii="Cambria" w:hAnsi="Cambria"/>
          <w:sz w:val="26"/>
          <w:szCs w:val="26"/>
          <w:lang w:val="bg-BG"/>
        </w:rPr>
        <w:t xml:space="preserve"> за откриване на преговорите. Това се налага не на последно място поради факта, че в пар. 7 на заключенията Комисията се ангажира с аналитичен преглед на законодателството, който предполага и превод на езиците на страната-кандидат.</w:t>
      </w:r>
    </w:p>
    <w:p w:rsidR="00E021D5" w:rsidRPr="00921E9F" w:rsidRDefault="00E021D5" w:rsidP="0039538F">
      <w:pPr>
        <w:spacing w:line="312" w:lineRule="auto"/>
        <w:ind w:right="284" w:firstLine="851"/>
        <w:jc w:val="both"/>
        <w:rPr>
          <w:rFonts w:ascii="Cambria" w:hAnsi="Cambria"/>
          <w:b/>
          <w:bCs/>
          <w:iCs/>
          <w:sz w:val="26"/>
          <w:szCs w:val="26"/>
          <w:u w:val="single"/>
          <w:lang w:val="bg-BG"/>
        </w:rPr>
      </w:pPr>
    </w:p>
    <w:p w:rsidR="005E2DCF" w:rsidRPr="00921E9F" w:rsidRDefault="005E2DCF" w:rsidP="005E2DCF">
      <w:pPr>
        <w:spacing w:line="312" w:lineRule="auto"/>
        <w:ind w:right="284" w:firstLine="851"/>
        <w:jc w:val="both"/>
        <w:rPr>
          <w:rFonts w:ascii="Cambria" w:hAnsi="Cambria"/>
          <w:b/>
          <w:bCs/>
          <w:iCs/>
          <w:sz w:val="26"/>
          <w:szCs w:val="26"/>
          <w:u w:val="single"/>
          <w:lang w:val="bg-BG"/>
        </w:rPr>
      </w:pPr>
      <w:r w:rsidRPr="00855F23">
        <w:rPr>
          <w:rFonts w:ascii="Cambria" w:hAnsi="Cambria"/>
          <w:bCs/>
          <w:iCs/>
          <w:sz w:val="26"/>
          <w:szCs w:val="26"/>
          <w:lang w:val="bg-BG"/>
        </w:rPr>
        <w:t xml:space="preserve">В общ план, независимо от несъответствията с Рамковата позиция, </w:t>
      </w:r>
      <w:r w:rsidRPr="00921E9F">
        <w:rPr>
          <w:rFonts w:ascii="Cambria" w:hAnsi="Cambria"/>
          <w:b/>
          <w:bCs/>
          <w:iCs/>
          <w:sz w:val="26"/>
          <w:szCs w:val="26"/>
          <w:u w:val="single"/>
          <w:lang w:val="bg-BG"/>
        </w:rPr>
        <w:t xml:space="preserve">предложението на Френското председателство създава по-благоприятни условия за отстояване на българския национален интерес по време на присъединителните преговори от всички досега предлагани варианти. </w:t>
      </w:r>
    </w:p>
    <w:p w:rsidR="005E2DCF" w:rsidRPr="00E4478C" w:rsidRDefault="005E2DCF" w:rsidP="005E2DCF">
      <w:pPr>
        <w:spacing w:line="312" w:lineRule="auto"/>
        <w:ind w:right="284" w:firstLine="851"/>
        <w:jc w:val="both"/>
        <w:rPr>
          <w:rFonts w:ascii="Cambria" w:hAnsi="Cambria"/>
          <w:sz w:val="26"/>
          <w:szCs w:val="26"/>
          <w:lang w:val="bg-BG"/>
        </w:rPr>
      </w:pPr>
      <w:r w:rsidRPr="00E4478C">
        <w:rPr>
          <w:rFonts w:ascii="Cambria" w:hAnsi="Cambria"/>
          <w:sz w:val="26"/>
          <w:szCs w:val="26"/>
          <w:lang w:val="bg-BG"/>
        </w:rPr>
        <w:t>Есенцията на предложението на Франция е българските изисквания по Рамковата позиция от 2019 г. да бъдат заложени в Преговорната рамка по-скоро през призмата на правата на българите в РСМ, вместо като двустранни задължения към конкретна ДЧ (България). Следователно, опазването на културно-историческото наследство, реабилитацията на жертвите, защитата от дискриминация, превенцията и преследването на говора на омразата биха фигурирали в Плана за действие през призмата на правата на човека на българите в РСМ. Успоредно с това би останало изискването за проследяване на изпълнението на договора по време на политическите МПК.</w:t>
      </w:r>
    </w:p>
    <w:p w:rsidR="005E2DCF" w:rsidRPr="00E4478C" w:rsidRDefault="005E2DCF" w:rsidP="005E2DCF">
      <w:pPr>
        <w:spacing w:line="312" w:lineRule="auto"/>
        <w:ind w:right="284" w:firstLine="851"/>
        <w:jc w:val="both"/>
        <w:rPr>
          <w:rFonts w:ascii="Cambria" w:hAnsi="Cambria"/>
          <w:sz w:val="26"/>
          <w:szCs w:val="26"/>
          <w:lang w:val="bg-BG"/>
        </w:rPr>
      </w:pPr>
      <w:r>
        <w:rPr>
          <w:rFonts w:ascii="Cambria" w:hAnsi="Cambria"/>
          <w:sz w:val="26"/>
          <w:szCs w:val="26"/>
          <w:lang w:val="bg-BG"/>
        </w:rPr>
        <w:t>Предложението</w:t>
      </w:r>
      <w:r w:rsidRPr="00E4478C">
        <w:rPr>
          <w:rFonts w:ascii="Cambria" w:hAnsi="Cambria"/>
          <w:sz w:val="26"/>
          <w:szCs w:val="26"/>
          <w:lang w:val="bg-BG"/>
        </w:rPr>
        <w:t xml:space="preserve"> значително се отличава и е несравнимо по-добро от досегашните предложения за проследяване на изпълнението на българските изисквания чрез Процеса за стабилизация и асоциация, чрез далеч по-общата и необвързваща формулировка „преговорен процес“ или чрез включване на българските изисквания в декларации на Председателството и на Председателя на Европейския съвет вместо ясна референция в единствения реален механизъм – Преговорна рамка. </w:t>
      </w:r>
    </w:p>
    <w:p w:rsidR="00196ECF" w:rsidRDefault="00196ECF" w:rsidP="0039538F">
      <w:pPr>
        <w:spacing w:line="312" w:lineRule="auto"/>
        <w:ind w:right="284" w:firstLine="851"/>
        <w:jc w:val="both"/>
        <w:rPr>
          <w:rFonts w:ascii="Cambria" w:hAnsi="Cambria"/>
          <w:bCs/>
          <w:iCs/>
          <w:sz w:val="26"/>
          <w:szCs w:val="26"/>
          <w:lang w:val="bg-BG"/>
        </w:rPr>
      </w:pPr>
    </w:p>
    <w:p w:rsidR="005E2DCF" w:rsidRPr="00855F23" w:rsidRDefault="00855F23" w:rsidP="0039538F">
      <w:pPr>
        <w:spacing w:line="312" w:lineRule="auto"/>
        <w:ind w:right="284" w:firstLine="851"/>
        <w:jc w:val="both"/>
        <w:rPr>
          <w:rFonts w:ascii="Cambria" w:hAnsi="Cambria"/>
          <w:b/>
          <w:bCs/>
          <w:iCs/>
          <w:sz w:val="26"/>
          <w:szCs w:val="26"/>
          <w:u w:val="single"/>
          <w:lang w:val="bg-BG"/>
        </w:rPr>
      </w:pPr>
      <w:r w:rsidRPr="00855F23">
        <w:rPr>
          <w:rFonts w:ascii="Cambria" w:hAnsi="Cambria"/>
          <w:b/>
          <w:bCs/>
          <w:iCs/>
          <w:sz w:val="26"/>
          <w:szCs w:val="26"/>
          <w:u w:val="single"/>
          <w:lang w:val="bg-BG"/>
        </w:rPr>
        <w:t>4</w:t>
      </w:r>
      <w:r w:rsidR="005E2DCF" w:rsidRPr="00855F23">
        <w:rPr>
          <w:rFonts w:ascii="Cambria" w:hAnsi="Cambria"/>
          <w:b/>
          <w:bCs/>
          <w:iCs/>
          <w:sz w:val="26"/>
          <w:szCs w:val="26"/>
          <w:u w:val="single"/>
          <w:lang w:val="bg-BG"/>
        </w:rPr>
        <w:t>. Следващи стъпки</w:t>
      </w:r>
    </w:p>
    <w:p w:rsidR="005E18B9" w:rsidRPr="00E4478C" w:rsidRDefault="005E2DCF" w:rsidP="0039538F">
      <w:pPr>
        <w:spacing w:line="312" w:lineRule="auto"/>
        <w:ind w:right="284" w:firstLine="851"/>
        <w:jc w:val="both"/>
        <w:rPr>
          <w:rFonts w:ascii="Cambria" w:hAnsi="Cambria" w:cs="Arial"/>
          <w:sz w:val="26"/>
          <w:szCs w:val="26"/>
          <w:shd w:val="clear" w:color="auto" w:fill="FFFFFF"/>
          <w:lang w:val="bg-BG"/>
        </w:rPr>
      </w:pPr>
      <w:r>
        <w:rPr>
          <w:rFonts w:ascii="Cambria" w:hAnsi="Cambria"/>
          <w:bCs/>
          <w:iCs/>
          <w:sz w:val="26"/>
          <w:szCs w:val="26"/>
          <w:lang w:val="bg-BG"/>
        </w:rPr>
        <w:t>В</w:t>
      </w:r>
      <w:r w:rsidR="00724DFA" w:rsidRPr="00E4478C">
        <w:rPr>
          <w:rFonts w:ascii="Cambria" w:hAnsi="Cambria"/>
          <w:bCs/>
          <w:iCs/>
          <w:sz w:val="26"/>
          <w:szCs w:val="26"/>
          <w:lang w:val="bg-BG"/>
        </w:rPr>
        <w:t xml:space="preserve"> изпълнение на РМС от 15.06.2022 г. относно подобряване отчетността и координацията с Народното събрание, горното предложение от страна на Френското председателство, което се отклонява от Рамковата позиция на Министерски съвет от 2019 г., бе изпратено незабавно от Постоянното представителство на Република България към Европейския съюз на Комисията по външна политика</w:t>
      </w:r>
      <w:r w:rsidR="003E5139">
        <w:rPr>
          <w:rFonts w:ascii="Cambria" w:hAnsi="Cambria"/>
          <w:bCs/>
          <w:iCs/>
          <w:sz w:val="26"/>
          <w:szCs w:val="26"/>
          <w:lang w:val="bg-BG"/>
        </w:rPr>
        <w:t xml:space="preserve"> (КВП)</w:t>
      </w:r>
      <w:r w:rsidR="00724DFA" w:rsidRPr="00E4478C">
        <w:rPr>
          <w:rFonts w:ascii="Cambria" w:hAnsi="Cambria"/>
          <w:bCs/>
          <w:iCs/>
          <w:sz w:val="26"/>
          <w:szCs w:val="26"/>
          <w:lang w:val="bg-BG"/>
        </w:rPr>
        <w:t xml:space="preserve"> на Народното събрание.  </w:t>
      </w:r>
      <w:r w:rsidR="005E18B9" w:rsidRPr="00E4478C">
        <w:rPr>
          <w:rFonts w:ascii="Cambria" w:hAnsi="Cambria" w:cs="Arial"/>
          <w:sz w:val="26"/>
          <w:szCs w:val="26"/>
          <w:shd w:val="clear" w:color="auto" w:fill="FFFFFF"/>
          <w:lang w:val="bg-BG"/>
        </w:rPr>
        <w:t>Също така</w:t>
      </w:r>
      <w:r w:rsidR="003E5139">
        <w:rPr>
          <w:rFonts w:ascii="Cambria" w:hAnsi="Cambria" w:cs="Arial"/>
          <w:sz w:val="26"/>
          <w:szCs w:val="26"/>
          <w:shd w:val="clear" w:color="auto" w:fill="FFFFFF"/>
          <w:lang w:val="bg-BG"/>
        </w:rPr>
        <w:t xml:space="preserve"> в Комисията</w:t>
      </w:r>
      <w:r w:rsidR="005E18B9" w:rsidRPr="00E4478C">
        <w:rPr>
          <w:rFonts w:ascii="Cambria" w:hAnsi="Cambria" w:cs="Arial"/>
          <w:sz w:val="26"/>
          <w:szCs w:val="26"/>
          <w:shd w:val="clear" w:color="auto" w:fill="FFFFFF"/>
          <w:lang w:val="bg-BG"/>
        </w:rPr>
        <w:t xml:space="preserve"> беше внесен и доклад на министерството за хода на преговорите и за достигнатия в тях етап. В самия край на работния ден на 17.06 (петък), </w:t>
      </w:r>
      <w:r w:rsidR="003E5139">
        <w:rPr>
          <w:rFonts w:ascii="Cambria" w:hAnsi="Cambria" w:cs="Arial"/>
          <w:sz w:val="26"/>
          <w:szCs w:val="26"/>
          <w:shd w:val="clear" w:color="auto" w:fill="FFFFFF"/>
          <w:lang w:val="bg-BG"/>
        </w:rPr>
        <w:t>КВП поиска</w:t>
      </w:r>
      <w:r w:rsidR="005E18B9" w:rsidRPr="00E4478C">
        <w:rPr>
          <w:rFonts w:ascii="Cambria" w:hAnsi="Cambria" w:cs="Arial"/>
          <w:sz w:val="26"/>
          <w:szCs w:val="26"/>
          <w:shd w:val="clear" w:color="auto" w:fill="FFFFFF"/>
          <w:lang w:val="bg-BG"/>
        </w:rPr>
        <w:t xml:space="preserve"> от МВнР и проекта за двустранен протокол. Същият беше веднага изпратен със съпроводително писмо, разясняващо неговото съдържание, но към 19:00 ч. в Народното Събрание нямаше никой, който да може да входира тези документи. </w:t>
      </w:r>
      <w:r w:rsidR="003E5139">
        <w:rPr>
          <w:rFonts w:ascii="Cambria" w:hAnsi="Cambria" w:cs="Arial"/>
          <w:sz w:val="26"/>
          <w:szCs w:val="26"/>
          <w:shd w:val="clear" w:color="auto" w:fill="FFFFFF"/>
          <w:lang w:val="bg-BG"/>
        </w:rPr>
        <w:t xml:space="preserve">МВнР имаше готовност да внесе документите и през последвалите почивни дни. </w:t>
      </w:r>
      <w:r w:rsidR="00743ABD" w:rsidRPr="00E4478C">
        <w:rPr>
          <w:rFonts w:ascii="Cambria" w:hAnsi="Cambria" w:cs="Arial"/>
          <w:sz w:val="26"/>
          <w:szCs w:val="26"/>
          <w:shd w:val="clear" w:color="auto" w:fill="FFFFFF"/>
          <w:lang w:val="bg-BG"/>
        </w:rPr>
        <w:t>Документ</w:t>
      </w:r>
      <w:r w:rsidR="003E5139">
        <w:rPr>
          <w:rFonts w:ascii="Cambria" w:hAnsi="Cambria" w:cs="Arial"/>
          <w:sz w:val="26"/>
          <w:szCs w:val="26"/>
          <w:shd w:val="clear" w:color="auto" w:fill="FFFFFF"/>
          <w:lang w:val="bg-BG"/>
        </w:rPr>
        <w:t>ите най-накрая бяха заведени</w:t>
      </w:r>
      <w:r w:rsidR="00743ABD" w:rsidRPr="00E4478C">
        <w:rPr>
          <w:rFonts w:ascii="Cambria" w:hAnsi="Cambria" w:cs="Arial"/>
          <w:sz w:val="26"/>
          <w:szCs w:val="26"/>
          <w:shd w:val="clear" w:color="auto" w:fill="FFFFFF"/>
          <w:lang w:val="bg-BG"/>
        </w:rPr>
        <w:t xml:space="preserve"> в деловодството на НС</w:t>
      </w:r>
      <w:r w:rsidR="005E18B9" w:rsidRPr="00E4478C">
        <w:rPr>
          <w:rFonts w:ascii="Cambria" w:hAnsi="Cambria" w:cs="Arial"/>
          <w:sz w:val="26"/>
          <w:szCs w:val="26"/>
          <w:shd w:val="clear" w:color="auto" w:fill="FFFFFF"/>
          <w:lang w:val="bg-BG"/>
        </w:rPr>
        <w:t xml:space="preserve"> </w:t>
      </w:r>
      <w:r w:rsidR="00743ABD" w:rsidRPr="00E4478C">
        <w:rPr>
          <w:rFonts w:ascii="Cambria" w:hAnsi="Cambria" w:cs="Arial"/>
          <w:sz w:val="26"/>
          <w:szCs w:val="26"/>
          <w:shd w:val="clear" w:color="auto" w:fill="FFFFFF"/>
          <w:lang w:val="bg-BG"/>
        </w:rPr>
        <w:t>в сутрешните часове на 20 юни т.г.</w:t>
      </w:r>
      <w:r>
        <w:rPr>
          <w:rFonts w:ascii="Cambria" w:hAnsi="Cambria" w:cs="Arial"/>
          <w:sz w:val="26"/>
          <w:szCs w:val="26"/>
          <w:shd w:val="clear" w:color="auto" w:fill="FFFFFF"/>
          <w:lang w:val="bg-BG"/>
        </w:rPr>
        <w:t>, но все още няма никакви индикации, че предстои свикване на заседание на Комисията или дори</w:t>
      </w:r>
      <w:r w:rsidR="00855F23">
        <w:rPr>
          <w:rFonts w:ascii="Cambria" w:hAnsi="Cambria" w:cs="Arial"/>
          <w:sz w:val="26"/>
          <w:szCs w:val="26"/>
          <w:shd w:val="clear" w:color="auto" w:fill="FFFFFF"/>
          <w:lang w:val="bg-BG"/>
        </w:rPr>
        <w:t>,</w:t>
      </w:r>
      <w:r>
        <w:rPr>
          <w:rFonts w:ascii="Cambria" w:hAnsi="Cambria" w:cs="Arial"/>
          <w:sz w:val="26"/>
          <w:szCs w:val="26"/>
          <w:shd w:val="clear" w:color="auto" w:fill="FFFFFF"/>
          <w:lang w:val="bg-BG"/>
        </w:rPr>
        <w:t xml:space="preserve"> че изпратените документи са предоставени на нейните членове.</w:t>
      </w:r>
    </w:p>
    <w:p w:rsidR="005E18B9" w:rsidRPr="00E4478C" w:rsidRDefault="003E5139" w:rsidP="0039538F">
      <w:pPr>
        <w:spacing w:line="312" w:lineRule="auto"/>
        <w:ind w:right="284" w:firstLine="851"/>
        <w:jc w:val="both"/>
        <w:rPr>
          <w:rFonts w:ascii="Cambria" w:hAnsi="Cambria" w:cs="Arial"/>
          <w:sz w:val="26"/>
          <w:szCs w:val="26"/>
          <w:shd w:val="clear" w:color="auto" w:fill="FFFFFF"/>
          <w:lang w:val="bg-BG"/>
        </w:rPr>
      </w:pPr>
      <w:r>
        <w:rPr>
          <w:rFonts w:ascii="Cambria" w:hAnsi="Cambria" w:cs="Arial"/>
          <w:sz w:val="26"/>
          <w:szCs w:val="26"/>
          <w:shd w:val="clear" w:color="auto" w:fill="FFFFFF"/>
          <w:lang w:val="bg-BG"/>
        </w:rPr>
        <w:t>В контекста на посоченото по-горе РМС, н</w:t>
      </w:r>
      <w:r w:rsidR="005E18B9" w:rsidRPr="00E4478C">
        <w:rPr>
          <w:rFonts w:ascii="Cambria" w:hAnsi="Cambria" w:cs="Arial"/>
          <w:sz w:val="26"/>
          <w:szCs w:val="26"/>
          <w:shd w:val="clear" w:color="auto" w:fill="FFFFFF"/>
          <w:lang w:val="bg-BG"/>
        </w:rPr>
        <w:t>а този етап целият процес зависи от</w:t>
      </w:r>
      <w:r>
        <w:rPr>
          <w:rFonts w:ascii="Cambria" w:hAnsi="Cambria" w:cs="Arial"/>
          <w:sz w:val="26"/>
          <w:szCs w:val="26"/>
          <w:shd w:val="clear" w:color="auto" w:fill="FFFFFF"/>
          <w:lang w:val="bg-BG"/>
        </w:rPr>
        <w:t xml:space="preserve"> готовността на КВП да проведе обсъждане по него на свое заседание</w:t>
      </w:r>
      <w:r w:rsidR="005E18B9" w:rsidRPr="00E4478C">
        <w:rPr>
          <w:rFonts w:ascii="Cambria" w:hAnsi="Cambria" w:cs="Arial"/>
          <w:sz w:val="26"/>
          <w:szCs w:val="26"/>
          <w:shd w:val="clear" w:color="auto" w:fill="FFFFFF"/>
          <w:lang w:val="bg-BG"/>
        </w:rPr>
        <w:t xml:space="preserve">. Целесъобразно би било </w:t>
      </w:r>
      <w:r>
        <w:rPr>
          <w:rFonts w:ascii="Cambria" w:hAnsi="Cambria" w:cs="Arial"/>
          <w:sz w:val="26"/>
          <w:szCs w:val="26"/>
          <w:shd w:val="clear" w:color="auto" w:fill="FFFFFF"/>
          <w:lang w:val="bg-BG"/>
        </w:rPr>
        <w:t>Комисията</w:t>
      </w:r>
      <w:r w:rsidR="005E18B9" w:rsidRPr="00E4478C">
        <w:rPr>
          <w:rFonts w:ascii="Cambria" w:hAnsi="Cambria" w:cs="Arial"/>
          <w:sz w:val="26"/>
          <w:szCs w:val="26"/>
          <w:shd w:val="clear" w:color="auto" w:fill="FFFFFF"/>
          <w:lang w:val="bg-BG"/>
        </w:rPr>
        <w:t xml:space="preserve"> незабавно да свика това заседание, с участие на </w:t>
      </w:r>
      <w:r>
        <w:rPr>
          <w:rFonts w:ascii="Cambria" w:hAnsi="Cambria" w:cs="Arial"/>
          <w:sz w:val="26"/>
          <w:szCs w:val="26"/>
          <w:shd w:val="clear" w:color="auto" w:fill="FFFFFF"/>
          <w:lang w:val="bg-BG"/>
        </w:rPr>
        <w:t>МВнР</w:t>
      </w:r>
      <w:r w:rsidR="005E18B9" w:rsidRPr="00E4478C">
        <w:rPr>
          <w:rFonts w:ascii="Cambria" w:hAnsi="Cambria" w:cs="Arial"/>
          <w:sz w:val="26"/>
          <w:szCs w:val="26"/>
          <w:shd w:val="clear" w:color="auto" w:fill="FFFFFF"/>
          <w:lang w:val="bg-BG"/>
        </w:rPr>
        <w:t>, на което да бъдат обсъдени всички налични документи, да бъде формулирана консолидирана българска позиция и да бъдат определени последващите действия на българската дипломация. Ако това не се случи във възможно най-кратък срок, МВнР има мандат единствено да се придържа към Рамковата позиция и на Декларацията на НС от 2019 г. и към заключенията на КСНС от 2022 г., на които предложеният проект на Преговорна рамка сам по себе си не отговаря напълно</w:t>
      </w:r>
      <w:r w:rsidR="00743ABD" w:rsidRPr="00E4478C">
        <w:rPr>
          <w:rFonts w:ascii="Cambria" w:hAnsi="Cambria" w:cs="Arial"/>
          <w:sz w:val="26"/>
          <w:szCs w:val="26"/>
          <w:shd w:val="clear" w:color="auto" w:fill="FFFFFF"/>
          <w:lang w:val="bg-BG"/>
        </w:rPr>
        <w:t>.</w:t>
      </w:r>
    </w:p>
    <w:p w:rsidR="00777385" w:rsidRDefault="00777385" w:rsidP="00777385">
      <w:pPr>
        <w:spacing w:line="312" w:lineRule="auto"/>
        <w:ind w:right="284" w:firstLine="851"/>
        <w:jc w:val="both"/>
        <w:rPr>
          <w:rFonts w:ascii="Cambria" w:hAnsi="Cambria" w:cs="Calibri"/>
          <w:color w:val="000000"/>
          <w:sz w:val="26"/>
          <w:szCs w:val="26"/>
          <w:lang w:val="bg-BG"/>
        </w:rPr>
      </w:pPr>
      <w:r>
        <w:rPr>
          <w:rFonts w:ascii="Cambria" w:hAnsi="Cambria" w:cs="Calibri"/>
          <w:color w:val="000000"/>
          <w:sz w:val="26"/>
          <w:szCs w:val="26"/>
          <w:lang w:val="bg-BG"/>
        </w:rPr>
        <w:t>България рискува</w:t>
      </w:r>
      <w:r w:rsidRPr="00777385">
        <w:rPr>
          <w:rFonts w:ascii="Cambria" w:hAnsi="Cambria" w:cs="Calibri"/>
          <w:color w:val="000000"/>
          <w:sz w:val="26"/>
          <w:szCs w:val="26"/>
          <w:lang w:val="bg-BG"/>
        </w:rPr>
        <w:t xml:space="preserve"> </w:t>
      </w:r>
      <w:r>
        <w:rPr>
          <w:rFonts w:ascii="Cambria" w:hAnsi="Cambria" w:cs="Calibri"/>
          <w:color w:val="000000"/>
          <w:sz w:val="26"/>
          <w:szCs w:val="26"/>
          <w:lang w:val="bg-BG"/>
        </w:rPr>
        <w:t>да не съумее да се възползва от достигнатата добра позиция, след като успя да достигне до предложение, което само преди шест месеца беше считано за невъзможно. Не случайно все още няма заявени позиции от Скопие и от тези ДЧ на ЕС, които подкрепят Северна Македония по предложението – те се надяват самите ние да не го подкрепим и с това да върнем процеса в по-изгодна за Скопие позиция.</w:t>
      </w:r>
    </w:p>
    <w:p w:rsidR="00724DFA" w:rsidRPr="00801253" w:rsidRDefault="00777385" w:rsidP="00801253">
      <w:pPr>
        <w:spacing w:line="312" w:lineRule="auto"/>
        <w:ind w:right="284" w:firstLine="851"/>
        <w:jc w:val="both"/>
        <w:rPr>
          <w:rFonts w:ascii="Cambria" w:hAnsi="Cambria" w:cs="Calibri"/>
          <w:color w:val="000000"/>
          <w:sz w:val="26"/>
          <w:szCs w:val="26"/>
          <w:lang w:val="en-US"/>
        </w:rPr>
      </w:pPr>
      <w:r>
        <w:rPr>
          <w:rFonts w:ascii="Cambria" w:hAnsi="Cambria" w:cs="Calibri"/>
          <w:color w:val="000000"/>
          <w:sz w:val="26"/>
          <w:szCs w:val="26"/>
          <w:lang w:val="bg-BG"/>
        </w:rPr>
        <w:t>Процесът по намиране на оптимално за страната ни решение все още не е приключил. Българската позиция представлява сложен баланс от взаимосвързани елементи, които следва да бъдат реализирани в синхрон един със друг, при това в постоянно променяща се външнополитическа среда.</w:t>
      </w:r>
      <w:r w:rsidR="00801253">
        <w:rPr>
          <w:rFonts w:ascii="Cambria" w:hAnsi="Cambria" w:cs="Calibri"/>
          <w:color w:val="000000"/>
          <w:sz w:val="26"/>
          <w:szCs w:val="26"/>
          <w:lang w:val="en-US"/>
        </w:rPr>
        <w:t xml:space="preserve"> </w:t>
      </w:r>
      <w:r>
        <w:rPr>
          <w:rFonts w:ascii="Cambria" w:hAnsi="Cambria" w:cs="Calibri"/>
          <w:color w:val="000000"/>
          <w:sz w:val="26"/>
          <w:szCs w:val="26"/>
          <w:lang w:val="bg-BG"/>
        </w:rPr>
        <w:t xml:space="preserve"> </w:t>
      </w:r>
      <w:r w:rsidR="00801253">
        <w:rPr>
          <w:rFonts w:ascii="Cambria" w:hAnsi="Cambria" w:cs="Calibri"/>
          <w:color w:val="000000"/>
          <w:sz w:val="26"/>
          <w:szCs w:val="26"/>
          <w:lang w:val="en-US"/>
        </w:rPr>
        <w:t xml:space="preserve"> </w:t>
      </w:r>
      <w:bookmarkStart w:id="0" w:name="_GoBack"/>
      <w:bookmarkEnd w:id="0"/>
    </w:p>
    <w:p w:rsidR="001B3A89" w:rsidRPr="00E4478C" w:rsidRDefault="001B3A89" w:rsidP="0039538F">
      <w:pPr>
        <w:spacing w:line="312" w:lineRule="auto"/>
        <w:ind w:right="284" w:firstLine="851"/>
        <w:jc w:val="both"/>
        <w:rPr>
          <w:rFonts w:ascii="Cambria" w:hAnsi="Cambria"/>
          <w:sz w:val="26"/>
          <w:szCs w:val="26"/>
          <w:u w:val="single"/>
          <w:lang w:val="bg-BG"/>
        </w:rPr>
      </w:pPr>
    </w:p>
    <w:p w:rsidR="00281147" w:rsidRPr="00E4478C" w:rsidRDefault="00281147" w:rsidP="0039538F">
      <w:pPr>
        <w:spacing w:line="312" w:lineRule="auto"/>
        <w:ind w:right="284" w:firstLine="851"/>
        <w:jc w:val="both"/>
        <w:rPr>
          <w:rFonts w:ascii="Cambria" w:hAnsi="Cambria"/>
          <w:sz w:val="26"/>
          <w:szCs w:val="26"/>
          <w:u w:val="single"/>
          <w:lang w:val="bg-BG"/>
        </w:rPr>
      </w:pPr>
      <w:r w:rsidRPr="00E4478C">
        <w:rPr>
          <w:rFonts w:ascii="Cambria" w:hAnsi="Cambria"/>
          <w:sz w:val="26"/>
          <w:szCs w:val="26"/>
          <w:u w:val="single"/>
          <w:lang w:val="bg-BG"/>
        </w:rPr>
        <w:t xml:space="preserve">Във връзка с гореизложеното, </w:t>
      </w:r>
      <w:r w:rsidR="003C246E" w:rsidRPr="00E4478C">
        <w:rPr>
          <w:rFonts w:ascii="Cambria" w:hAnsi="Cambria"/>
          <w:sz w:val="26"/>
          <w:szCs w:val="26"/>
          <w:u w:val="single"/>
          <w:lang w:val="bg-BG"/>
        </w:rPr>
        <w:t>важно е да се подчертаят</w:t>
      </w:r>
      <w:r w:rsidRPr="00E4478C">
        <w:rPr>
          <w:rFonts w:ascii="Cambria" w:hAnsi="Cambria"/>
          <w:sz w:val="26"/>
          <w:szCs w:val="26"/>
          <w:u w:val="single"/>
          <w:lang w:val="bg-BG"/>
        </w:rPr>
        <w:t xml:space="preserve"> с</w:t>
      </w:r>
      <w:r w:rsidR="000F6939">
        <w:rPr>
          <w:rFonts w:ascii="Cambria" w:hAnsi="Cambria"/>
          <w:sz w:val="26"/>
          <w:szCs w:val="26"/>
          <w:u w:val="single"/>
          <w:lang w:val="bg-BG"/>
        </w:rPr>
        <w:t xml:space="preserve">ледните </w:t>
      </w:r>
      <w:r w:rsidR="00721E59">
        <w:rPr>
          <w:rFonts w:ascii="Cambria" w:hAnsi="Cambria"/>
          <w:sz w:val="26"/>
          <w:szCs w:val="26"/>
          <w:u w:val="single"/>
          <w:lang w:val="bg-BG"/>
        </w:rPr>
        <w:t>три</w:t>
      </w:r>
      <w:r w:rsidR="000F6939">
        <w:rPr>
          <w:rFonts w:ascii="Cambria" w:hAnsi="Cambria"/>
          <w:sz w:val="26"/>
          <w:szCs w:val="26"/>
          <w:u w:val="single"/>
          <w:lang w:val="bg-BG"/>
        </w:rPr>
        <w:t xml:space="preserve"> съществени елемента:</w:t>
      </w:r>
    </w:p>
    <w:p w:rsidR="00721E59" w:rsidRDefault="000F6939" w:rsidP="000F6939">
      <w:pPr>
        <w:spacing w:line="312" w:lineRule="auto"/>
        <w:ind w:right="284" w:firstLine="851"/>
        <w:jc w:val="both"/>
        <w:rPr>
          <w:rFonts w:ascii="Cambria" w:hAnsi="Cambria"/>
          <w:sz w:val="26"/>
          <w:szCs w:val="26"/>
          <w:lang w:val="bg-BG"/>
        </w:rPr>
      </w:pPr>
      <w:r>
        <w:rPr>
          <w:rFonts w:ascii="Cambria" w:hAnsi="Cambria"/>
          <w:sz w:val="26"/>
          <w:szCs w:val="26"/>
          <w:lang w:val="bg-BG"/>
        </w:rPr>
        <w:t xml:space="preserve">Времето, с което разполага </w:t>
      </w:r>
      <w:r w:rsidR="001534EF">
        <w:rPr>
          <w:rFonts w:ascii="Cambria" w:hAnsi="Cambria"/>
          <w:sz w:val="26"/>
          <w:szCs w:val="26"/>
          <w:lang w:val="bg-BG"/>
        </w:rPr>
        <w:t>България</w:t>
      </w:r>
      <w:r>
        <w:rPr>
          <w:rFonts w:ascii="Cambria" w:hAnsi="Cambria"/>
          <w:sz w:val="26"/>
          <w:szCs w:val="26"/>
          <w:lang w:val="bg-BG"/>
        </w:rPr>
        <w:t>, не се ограничава от провеждането на предс</w:t>
      </w:r>
      <w:r w:rsidR="005F2AD1">
        <w:rPr>
          <w:rFonts w:ascii="Cambria" w:hAnsi="Cambria"/>
          <w:sz w:val="26"/>
          <w:szCs w:val="26"/>
          <w:lang w:val="bg-BG"/>
        </w:rPr>
        <w:t xml:space="preserve">тоящия Европейски съвет на 23-ти </w:t>
      </w:r>
      <w:r>
        <w:rPr>
          <w:rFonts w:ascii="Cambria" w:hAnsi="Cambria"/>
          <w:sz w:val="26"/>
          <w:szCs w:val="26"/>
          <w:lang w:val="bg-BG"/>
        </w:rPr>
        <w:t xml:space="preserve">юни. Решение </w:t>
      </w:r>
      <w:r w:rsidRPr="00AD14AA">
        <w:rPr>
          <w:rFonts w:ascii="Cambria" w:hAnsi="Cambria"/>
          <w:b/>
          <w:sz w:val="26"/>
          <w:szCs w:val="26"/>
          <w:lang w:val="bg-BG"/>
        </w:rPr>
        <w:t>може да се вземе и на друг формат на Съвета</w:t>
      </w:r>
      <w:r>
        <w:rPr>
          <w:rFonts w:ascii="Cambria" w:hAnsi="Cambria"/>
          <w:sz w:val="26"/>
          <w:szCs w:val="26"/>
          <w:lang w:val="bg-BG"/>
        </w:rPr>
        <w:t xml:space="preserve"> до края на френското председателство</w:t>
      </w:r>
      <w:r w:rsidR="008B1F24">
        <w:rPr>
          <w:rFonts w:ascii="Cambria" w:hAnsi="Cambria"/>
          <w:sz w:val="26"/>
          <w:szCs w:val="26"/>
          <w:lang w:val="bg-BG"/>
        </w:rPr>
        <w:t xml:space="preserve">, като Преговорната рамка и Заключенията следва да се подкрепят на КОРЕПЕР с консенсус и одобрят впоследствие като недискусионна точка в някои от Съветите на ЕС. Възможно е свикването и на нарочно заседание на Съвет при наличие на консенсус на КОРЕПЕР. </w:t>
      </w:r>
      <w:r w:rsidR="00AD14AA">
        <w:rPr>
          <w:rFonts w:ascii="Cambria" w:hAnsi="Cambria"/>
          <w:sz w:val="26"/>
          <w:szCs w:val="26"/>
          <w:lang w:val="bg-BG"/>
        </w:rPr>
        <w:t>Това предоставя достатъчно време за подобряване на важните за страната ни аспекти в двустранен и европейски контекст.</w:t>
      </w:r>
      <w:r>
        <w:rPr>
          <w:rFonts w:ascii="Cambria" w:hAnsi="Cambria"/>
          <w:sz w:val="26"/>
          <w:szCs w:val="26"/>
          <w:lang w:val="bg-BG"/>
        </w:rPr>
        <w:t xml:space="preserve"> </w:t>
      </w:r>
      <w:r w:rsidR="00AD14AA">
        <w:rPr>
          <w:rFonts w:ascii="Cambria" w:hAnsi="Cambria"/>
          <w:sz w:val="26"/>
          <w:szCs w:val="26"/>
          <w:lang w:val="bg-BG"/>
        </w:rPr>
        <w:t>Всички решения на българските институции следва да бъдат предприемани координирано, с отчитане на националния интерес и съществуващата правна рамка, за да не бъде допусната по-нататъшна дестабилизация на вече достатъчно сложната обстановка в страната.</w:t>
      </w:r>
    </w:p>
    <w:p w:rsidR="00AD14AA" w:rsidRDefault="00CE7DAB" w:rsidP="000F6939">
      <w:pPr>
        <w:spacing w:line="312" w:lineRule="auto"/>
        <w:ind w:right="284" w:firstLine="851"/>
        <w:jc w:val="both"/>
        <w:rPr>
          <w:rFonts w:ascii="Cambria" w:hAnsi="Cambria"/>
          <w:sz w:val="26"/>
          <w:szCs w:val="26"/>
          <w:lang w:val="bg-BG"/>
        </w:rPr>
      </w:pPr>
      <w:r>
        <w:rPr>
          <w:rFonts w:ascii="Cambria" w:hAnsi="Cambria"/>
          <w:sz w:val="26"/>
          <w:szCs w:val="26"/>
          <w:lang w:val="bg-BG"/>
        </w:rPr>
        <w:t>След</w:t>
      </w:r>
      <w:r w:rsidR="00721E59">
        <w:rPr>
          <w:rFonts w:ascii="Cambria" w:hAnsi="Cambria"/>
          <w:sz w:val="26"/>
          <w:szCs w:val="26"/>
          <w:lang w:val="bg-BG"/>
        </w:rPr>
        <w:t xml:space="preserve"> провеждане на първ</w:t>
      </w:r>
      <w:r w:rsidR="006E058E">
        <w:rPr>
          <w:rFonts w:ascii="Cambria" w:hAnsi="Cambria"/>
          <w:sz w:val="26"/>
          <w:szCs w:val="26"/>
          <w:lang w:val="bg-BG"/>
        </w:rPr>
        <w:t>о политическа</w:t>
      </w:r>
      <w:r w:rsidR="00721E59">
        <w:rPr>
          <w:rFonts w:ascii="Cambria" w:hAnsi="Cambria"/>
          <w:sz w:val="26"/>
          <w:szCs w:val="26"/>
          <w:lang w:val="bg-BG"/>
        </w:rPr>
        <w:t xml:space="preserve"> МПК от РСМ и съответно </w:t>
      </w:r>
      <w:r w:rsidR="006E058E">
        <w:rPr>
          <w:rFonts w:ascii="Cambria" w:hAnsi="Cambria"/>
          <w:sz w:val="26"/>
          <w:szCs w:val="26"/>
          <w:lang w:val="bg-BG"/>
        </w:rPr>
        <w:t xml:space="preserve">първа МПК </w:t>
      </w:r>
      <w:r w:rsidR="00721E59">
        <w:rPr>
          <w:rFonts w:ascii="Cambria" w:hAnsi="Cambria"/>
          <w:sz w:val="26"/>
          <w:szCs w:val="26"/>
          <w:lang w:val="bg-BG"/>
        </w:rPr>
        <w:t>от Албания</w:t>
      </w:r>
      <w:r w:rsidR="006E058E">
        <w:rPr>
          <w:rFonts w:ascii="Cambria" w:hAnsi="Cambria"/>
          <w:sz w:val="26"/>
          <w:szCs w:val="26"/>
          <w:lang w:val="bg-BG"/>
        </w:rPr>
        <w:t xml:space="preserve"> за започване на преговори</w:t>
      </w:r>
      <w:r>
        <w:rPr>
          <w:rFonts w:ascii="Cambria" w:hAnsi="Cambria"/>
          <w:sz w:val="26"/>
          <w:szCs w:val="26"/>
          <w:lang w:val="bg-BG"/>
        </w:rPr>
        <w:t xml:space="preserve">, </w:t>
      </w:r>
      <w:r w:rsidRPr="00CE7DAB">
        <w:rPr>
          <w:rFonts w:ascii="Cambria" w:hAnsi="Cambria"/>
          <w:b/>
          <w:sz w:val="26"/>
          <w:szCs w:val="26"/>
          <w:lang w:val="bg-BG"/>
        </w:rPr>
        <w:t xml:space="preserve">пътят на двете държави към членството </w:t>
      </w:r>
      <w:r>
        <w:rPr>
          <w:rFonts w:ascii="Cambria" w:hAnsi="Cambria"/>
          <w:b/>
          <w:sz w:val="26"/>
          <w:szCs w:val="26"/>
          <w:lang w:val="bg-BG"/>
        </w:rPr>
        <w:t>им в ЕС</w:t>
      </w:r>
      <w:r w:rsidRPr="00CE7DAB">
        <w:rPr>
          <w:rFonts w:ascii="Cambria" w:hAnsi="Cambria"/>
          <w:b/>
          <w:sz w:val="26"/>
          <w:szCs w:val="26"/>
          <w:lang w:val="bg-BG"/>
        </w:rPr>
        <w:t xml:space="preserve"> на практика се разделя</w:t>
      </w:r>
      <w:r>
        <w:rPr>
          <w:rFonts w:ascii="Cambria" w:hAnsi="Cambria"/>
          <w:sz w:val="26"/>
          <w:szCs w:val="26"/>
          <w:lang w:val="bg-BG"/>
        </w:rPr>
        <w:t xml:space="preserve">. Вече </w:t>
      </w:r>
      <w:r w:rsidR="006E058E">
        <w:rPr>
          <w:rFonts w:ascii="Cambria" w:hAnsi="Cambria"/>
          <w:sz w:val="26"/>
          <w:szCs w:val="26"/>
          <w:lang w:val="bg-BG"/>
        </w:rPr>
        <w:t>трудно ще се обосновават обвиненията към страната ни</w:t>
      </w:r>
      <w:r>
        <w:rPr>
          <w:rFonts w:ascii="Cambria" w:hAnsi="Cambria"/>
          <w:sz w:val="26"/>
          <w:szCs w:val="26"/>
          <w:lang w:val="bg-BG"/>
        </w:rPr>
        <w:t xml:space="preserve">, че поради блокирането на Северна Македония спира европейската интеграция на целите Западни Балкани. Това значително ще отслаби външния натиск върху страната ни и ще укрепи българските позиции спрямо Скопие.  </w:t>
      </w:r>
      <w:r w:rsidR="00AD14AA">
        <w:rPr>
          <w:rFonts w:ascii="Cambria" w:hAnsi="Cambria"/>
          <w:sz w:val="26"/>
          <w:szCs w:val="26"/>
          <w:lang w:val="bg-BG"/>
        </w:rPr>
        <w:t xml:space="preserve"> </w:t>
      </w:r>
    </w:p>
    <w:p w:rsidR="00FF55D5" w:rsidRPr="00E4478C" w:rsidRDefault="00CF34CD" w:rsidP="0039538F">
      <w:pPr>
        <w:spacing w:line="312" w:lineRule="auto"/>
        <w:ind w:right="284" w:firstLine="851"/>
        <w:jc w:val="both"/>
        <w:rPr>
          <w:rFonts w:ascii="Cambria" w:hAnsi="Cambria"/>
          <w:sz w:val="26"/>
          <w:szCs w:val="26"/>
          <w:lang w:val="bg-BG"/>
        </w:rPr>
      </w:pPr>
      <w:r w:rsidRPr="00E4478C">
        <w:rPr>
          <w:rFonts w:ascii="Cambria" w:hAnsi="Cambria"/>
          <w:sz w:val="26"/>
          <w:szCs w:val="26"/>
          <w:lang w:val="bg-BG"/>
        </w:rPr>
        <w:t>Цялостната концепция на МВнР е, че</w:t>
      </w:r>
      <w:r w:rsidR="00E502E2">
        <w:rPr>
          <w:rFonts w:ascii="Cambria" w:hAnsi="Cambria"/>
          <w:sz w:val="26"/>
          <w:szCs w:val="26"/>
          <w:lang w:val="bg-BG"/>
        </w:rPr>
        <w:t xml:space="preserve"> от тук нататък</w:t>
      </w:r>
      <w:r w:rsidRPr="00E4478C">
        <w:rPr>
          <w:rFonts w:ascii="Cambria" w:hAnsi="Cambria"/>
          <w:sz w:val="26"/>
          <w:szCs w:val="26"/>
          <w:lang w:val="bg-BG"/>
        </w:rPr>
        <w:t xml:space="preserve"> България ще трябва да бъде непосредствено и активно ангажирана с </w:t>
      </w:r>
      <w:r w:rsidR="00E502E2">
        <w:rPr>
          <w:rFonts w:ascii="Cambria" w:hAnsi="Cambria"/>
          <w:sz w:val="26"/>
          <w:szCs w:val="26"/>
          <w:lang w:val="bg-BG"/>
        </w:rPr>
        <w:t>присъединителния</w:t>
      </w:r>
      <w:r w:rsidRPr="00E4478C">
        <w:rPr>
          <w:rFonts w:ascii="Cambria" w:hAnsi="Cambria"/>
          <w:sz w:val="26"/>
          <w:szCs w:val="26"/>
          <w:lang w:val="bg-BG"/>
        </w:rPr>
        <w:t xml:space="preserve"> процес на Скопие към ЕС, с </w:t>
      </w:r>
      <w:r w:rsidR="00E0597A" w:rsidRPr="00E4478C">
        <w:rPr>
          <w:rFonts w:ascii="Cambria" w:hAnsi="Cambria"/>
          <w:sz w:val="26"/>
          <w:szCs w:val="26"/>
          <w:lang w:val="bg-BG"/>
        </w:rPr>
        <w:t>цел</w:t>
      </w:r>
      <w:r w:rsidRPr="00E4478C">
        <w:rPr>
          <w:rFonts w:ascii="Cambria" w:hAnsi="Cambria"/>
          <w:sz w:val="26"/>
          <w:szCs w:val="26"/>
          <w:lang w:val="bg-BG"/>
        </w:rPr>
        <w:t xml:space="preserve"> да използва </w:t>
      </w:r>
      <w:r w:rsidR="00E502E2">
        <w:rPr>
          <w:rFonts w:ascii="Cambria" w:hAnsi="Cambria"/>
          <w:sz w:val="26"/>
          <w:szCs w:val="26"/>
          <w:lang w:val="bg-BG"/>
        </w:rPr>
        <w:t>създавания</w:t>
      </w:r>
      <w:r w:rsidR="005251E3" w:rsidRPr="00E4478C">
        <w:rPr>
          <w:rFonts w:ascii="Cambria" w:hAnsi="Cambria"/>
          <w:sz w:val="26"/>
          <w:szCs w:val="26"/>
          <w:lang w:val="bg-BG"/>
        </w:rPr>
        <w:t xml:space="preserve"> </w:t>
      </w:r>
      <w:r w:rsidRPr="00E4478C">
        <w:rPr>
          <w:rFonts w:ascii="Cambria" w:hAnsi="Cambria"/>
          <w:sz w:val="26"/>
          <w:szCs w:val="26"/>
          <w:lang w:val="bg-BG"/>
        </w:rPr>
        <w:t>от нас инструментариум за оказване на положително въздействие върху отношението на Северна Македония и обществеността в тази страна спрямо България.</w:t>
      </w:r>
      <w:r w:rsidR="005157B4" w:rsidRPr="00E4478C">
        <w:rPr>
          <w:rFonts w:ascii="Cambria" w:hAnsi="Cambria"/>
          <w:sz w:val="26"/>
          <w:szCs w:val="26"/>
          <w:lang w:val="bg-BG"/>
        </w:rPr>
        <w:t xml:space="preserve"> За целта крайно </w:t>
      </w:r>
      <w:r w:rsidR="005157B4" w:rsidRPr="00AD14AA">
        <w:rPr>
          <w:rFonts w:ascii="Cambria" w:hAnsi="Cambria"/>
          <w:b/>
          <w:sz w:val="26"/>
          <w:szCs w:val="26"/>
          <w:lang w:val="bg-BG"/>
        </w:rPr>
        <w:t xml:space="preserve">необходимо </w:t>
      </w:r>
      <w:r w:rsidR="00AD14AA" w:rsidRPr="00AD14AA">
        <w:rPr>
          <w:rFonts w:ascii="Cambria" w:hAnsi="Cambria"/>
          <w:b/>
          <w:sz w:val="26"/>
          <w:szCs w:val="26"/>
          <w:lang w:val="bg-BG"/>
        </w:rPr>
        <w:t xml:space="preserve">е </w:t>
      </w:r>
      <w:r w:rsidR="005157B4" w:rsidRPr="00AD14AA">
        <w:rPr>
          <w:rFonts w:ascii="Cambria" w:hAnsi="Cambria"/>
          <w:b/>
          <w:sz w:val="26"/>
          <w:szCs w:val="26"/>
          <w:lang w:val="bg-BG"/>
        </w:rPr>
        <w:t xml:space="preserve">изпълнителната власт да изпълни т. 4 от заключенията на проведения на 10 януари </w:t>
      </w:r>
      <w:r w:rsidR="00AD14AA">
        <w:rPr>
          <w:rFonts w:ascii="Cambria" w:hAnsi="Cambria"/>
          <w:b/>
          <w:sz w:val="26"/>
          <w:szCs w:val="26"/>
          <w:lang w:val="bg-BG"/>
        </w:rPr>
        <w:t>2022 г.</w:t>
      </w:r>
      <w:r w:rsidR="005157B4" w:rsidRPr="00AD14AA">
        <w:rPr>
          <w:rFonts w:ascii="Cambria" w:hAnsi="Cambria"/>
          <w:b/>
          <w:sz w:val="26"/>
          <w:szCs w:val="26"/>
          <w:lang w:val="bg-BG"/>
        </w:rPr>
        <w:t xml:space="preserve"> КСНС</w:t>
      </w:r>
      <w:r w:rsidR="005157B4" w:rsidRPr="00E4478C">
        <w:rPr>
          <w:rFonts w:ascii="Cambria" w:hAnsi="Cambria"/>
          <w:sz w:val="26"/>
          <w:szCs w:val="26"/>
          <w:lang w:val="bg-BG"/>
        </w:rPr>
        <w:t>, а именно „да изготви и обезпечи в кадрово и финансово отношение план за действие с мерки за постигане на осезаем напредък във всички области на двустранните отношения с Република Северна Македония“.</w:t>
      </w:r>
    </w:p>
    <w:p w:rsidR="00FF55D5" w:rsidRPr="00E4478C" w:rsidRDefault="00FF55D5" w:rsidP="0039538F">
      <w:pPr>
        <w:spacing w:line="312" w:lineRule="auto"/>
        <w:ind w:right="284" w:firstLine="851"/>
        <w:jc w:val="both"/>
        <w:rPr>
          <w:rFonts w:ascii="Cambria" w:hAnsi="Cambria"/>
          <w:sz w:val="26"/>
          <w:szCs w:val="26"/>
          <w:lang w:val="bg-BG"/>
        </w:rPr>
      </w:pPr>
    </w:p>
    <w:p w:rsidR="00833625" w:rsidRPr="00E4478C" w:rsidRDefault="00833625" w:rsidP="0039538F">
      <w:pPr>
        <w:spacing w:line="312" w:lineRule="auto"/>
        <w:ind w:right="284" w:firstLine="851"/>
        <w:jc w:val="both"/>
        <w:rPr>
          <w:rFonts w:ascii="Cambria" w:hAnsi="Cambria"/>
          <w:sz w:val="26"/>
          <w:szCs w:val="26"/>
          <w:lang w:val="bg-BG"/>
        </w:rPr>
      </w:pPr>
    </w:p>
    <w:p w:rsidR="002C5274" w:rsidRPr="00E4478C" w:rsidRDefault="001534EF" w:rsidP="001534EF">
      <w:pPr>
        <w:spacing w:line="312" w:lineRule="auto"/>
        <w:ind w:right="284"/>
        <w:jc w:val="both"/>
        <w:rPr>
          <w:rFonts w:ascii="Cambria" w:hAnsi="Cambria"/>
          <w:sz w:val="26"/>
          <w:szCs w:val="26"/>
          <w:lang w:val="bg-BG"/>
        </w:rPr>
      </w:pPr>
      <w:r>
        <w:rPr>
          <w:rFonts w:ascii="Cambria" w:hAnsi="Cambria"/>
          <w:sz w:val="26"/>
          <w:szCs w:val="26"/>
          <w:lang w:val="bg-BG"/>
        </w:rPr>
        <w:t>София, 20</w:t>
      </w:r>
      <w:r w:rsidR="00005A5A" w:rsidRPr="00E4478C">
        <w:rPr>
          <w:rFonts w:ascii="Cambria" w:hAnsi="Cambria"/>
          <w:sz w:val="26"/>
          <w:szCs w:val="26"/>
          <w:lang w:val="bg-BG"/>
        </w:rPr>
        <w:t xml:space="preserve"> юни 2022 г.</w:t>
      </w:r>
    </w:p>
    <w:p w:rsidR="00E7480C" w:rsidRPr="00E4478C" w:rsidRDefault="003E7837" w:rsidP="0039538F">
      <w:pPr>
        <w:spacing w:line="312" w:lineRule="auto"/>
        <w:ind w:right="284" w:firstLine="851"/>
        <w:jc w:val="both"/>
        <w:rPr>
          <w:rFonts w:ascii="Cambria" w:hAnsi="Cambria"/>
          <w:b/>
          <w:sz w:val="26"/>
          <w:szCs w:val="26"/>
          <w:lang w:val="bg-BG"/>
        </w:rPr>
      </w:pPr>
      <w:r w:rsidRPr="00E4478C">
        <w:rPr>
          <w:rFonts w:ascii="Cambria" w:hAnsi="Cambria"/>
          <w:b/>
          <w:i/>
          <w:sz w:val="26"/>
          <w:szCs w:val="26"/>
          <w:lang w:val="bg-BG"/>
        </w:rPr>
        <w:t xml:space="preserve"> </w:t>
      </w:r>
    </w:p>
    <w:sectPr w:rsidR="00E7480C" w:rsidRPr="00E4478C"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4B" w:rsidRDefault="009A024B">
      <w:r>
        <w:separator/>
      </w:r>
    </w:p>
  </w:endnote>
  <w:endnote w:type="continuationSeparator" w:id="0">
    <w:p w:rsidR="009A024B" w:rsidRDefault="009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936209"/>
      <w:docPartObj>
        <w:docPartGallery w:val="Page Numbers (Bottom of Page)"/>
        <w:docPartUnique/>
      </w:docPartObj>
    </w:sdtPr>
    <w:sdtEndPr>
      <w:rPr>
        <w:noProof/>
      </w:rPr>
    </w:sdtEndPr>
    <w:sdtContent>
      <w:p w:rsidR="009A2C4A" w:rsidRDefault="009A2C4A">
        <w:pPr>
          <w:pStyle w:val="Footer"/>
          <w:jc w:val="right"/>
        </w:pPr>
        <w:r>
          <w:fldChar w:fldCharType="begin"/>
        </w:r>
        <w:r>
          <w:instrText xml:space="preserve"> PAGE   \* MERGEFORMAT </w:instrText>
        </w:r>
        <w:r>
          <w:fldChar w:fldCharType="separate"/>
        </w:r>
        <w:r w:rsidR="008F6A2D">
          <w:rPr>
            <w:noProof/>
          </w:rPr>
          <w:t>13</w:t>
        </w:r>
        <w:r>
          <w:rPr>
            <w:noProof/>
          </w:rPr>
          <w:fldChar w:fldCharType="end"/>
        </w:r>
        <w:r w:rsidR="00615E55">
          <w:rPr>
            <w:noProof/>
          </w:rPr>
          <w:t>/</w:t>
        </w:r>
        <w:r w:rsidR="00E55FCC">
          <w:rPr>
            <w:noProof/>
            <w:lang w:val="bg-BG"/>
          </w:rPr>
          <w:t>1</w:t>
        </w:r>
        <w:r w:rsidR="001831B6">
          <w:rPr>
            <w:noProof/>
            <w:lang w:val="bg-BG"/>
          </w:rPr>
          <w:t>5</w:t>
        </w:r>
      </w:p>
    </w:sdtContent>
  </w:sdt>
  <w:p w:rsidR="009A2C4A" w:rsidRDefault="009A2C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A" w:rsidRDefault="009A2C4A" w:rsidP="00330DFA">
    <w:pPr>
      <w:pStyle w:val="Footer"/>
      <w:jc w:val="center"/>
      <w:rPr>
        <w:rFonts w:ascii="Calibri" w:hAnsi="Calibri" w:cs="Arial"/>
        <w:smallCaps/>
        <w:sz w:val="20"/>
        <w:szCs w:val="20"/>
        <w:lang w:val="en-US"/>
      </w:rPr>
    </w:pPr>
    <w:r>
      <w:rPr>
        <w:noProof/>
        <w:lang w:val="bg-BG" w:eastAsia="bg-BG"/>
      </w:rPr>
      <mc:AlternateContent>
        <mc:Choice Requires="wps">
          <w:drawing>
            <wp:anchor distT="0" distB="0" distL="114300" distR="114300" simplePos="0" relativeHeight="251657216" behindDoc="0" locked="0" layoutInCell="1" allowOverlap="1" wp14:anchorId="6426FEEF" wp14:editId="470F14C7">
              <wp:simplePos x="0" y="0"/>
              <wp:positionH relativeFrom="column">
                <wp:posOffset>430530</wp:posOffset>
              </wp:positionH>
              <wp:positionV relativeFrom="paragraph">
                <wp:posOffset>71755</wp:posOffset>
              </wp:positionV>
              <wp:extent cx="2895600" cy="635"/>
              <wp:effectExtent l="0" t="0" r="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C2CE3" id="_x0000_t32" coordsize="21600,21600" o:spt="32" o:oned="t" path="m,l21600,21600e" filled="f">
              <v:path arrowok="t" fillok="f" o:connecttype="none"/>
              <o:lock v:ext="edit" shapetype="t"/>
            </v:shapetype>
            <v:shape id="AutoShape 1" o:spid="_x0000_s1026" type="#_x0000_t32" style="position:absolute;margin-left:33.9pt;margin-top:5.65pt;width:22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7o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"/>
          </w:pict>
        </mc:Fallback>
      </mc:AlternateContent>
    </w:r>
  </w:p>
  <w:p w:rsidR="009A2C4A" w:rsidRPr="00CB2FAC" w:rsidRDefault="009A2C4A" w:rsidP="004949E3">
    <w:pPr>
      <w:pStyle w:val="Subtitle"/>
      <w:ind w:left="709"/>
      <w:jc w:val="left"/>
      <w:rPr>
        <w:sz w:val="20"/>
        <w:szCs w:val="20"/>
        <w:lang w:val="en-US"/>
      </w:rPr>
    </w:pPr>
    <w:r w:rsidRPr="00CB2FAC">
      <w:rPr>
        <w:sz w:val="20"/>
        <w:szCs w:val="20"/>
        <w:lang w:val="bg-BG"/>
      </w:rPr>
      <w:t>София 1113, ул. „Александър Жендов</w:t>
    </w:r>
    <w:r w:rsidRPr="00CB2FAC">
      <w:rPr>
        <w:sz w:val="20"/>
        <w:szCs w:val="20"/>
      </w:rPr>
      <w:t>“</w:t>
    </w:r>
    <w:r w:rsidRPr="00CB2FAC">
      <w:rPr>
        <w:sz w:val="20"/>
        <w:szCs w:val="20"/>
        <w:lang w:val="bg-BG"/>
      </w:rPr>
      <w:t xml:space="preserve"> 2,</w:t>
    </w:r>
  </w:p>
  <w:p w:rsidR="009A2C4A" w:rsidRPr="00D61F8B" w:rsidRDefault="009A2C4A" w:rsidP="004949E3">
    <w:pPr>
      <w:pStyle w:val="Subtitle"/>
      <w:ind w:left="709"/>
      <w:jc w:val="left"/>
      <w:rPr>
        <w:sz w:val="20"/>
        <w:szCs w:val="20"/>
        <w:lang w:val="bg-BG"/>
      </w:rPr>
    </w:pPr>
    <w:r w:rsidRPr="00CB2FAC">
      <w:rPr>
        <w:sz w:val="20"/>
        <w:szCs w:val="20"/>
        <w:lang w:val="bg-BG"/>
      </w:rPr>
      <w:t xml:space="preserve"> тел. </w:t>
    </w:r>
    <w:r w:rsidRPr="00CB2FAC">
      <w:rPr>
        <w:sz w:val="20"/>
        <w:szCs w:val="20"/>
        <w:lang w:val="en-US"/>
      </w:rPr>
      <w:t xml:space="preserve">+359 (2) </w:t>
    </w:r>
    <w:r>
      <w:rPr>
        <w:sz w:val="20"/>
        <w:szCs w:val="20"/>
        <w:lang w:val="en-US"/>
      </w:rPr>
      <w:t>948 23 25</w:t>
    </w:r>
    <w:r w:rsidRPr="00CB2FAC">
      <w:rPr>
        <w:sz w:val="20"/>
        <w:szCs w:val="20"/>
        <w:lang w:val="bg-BG"/>
      </w:rPr>
      <w:t xml:space="preserve">, факс </w:t>
    </w:r>
    <w:r>
      <w:rPr>
        <w:sz w:val="20"/>
        <w:szCs w:val="20"/>
      </w:rPr>
      <w:t xml:space="preserve">+ 359 </w:t>
    </w:r>
    <w:r>
      <w:rPr>
        <w:sz w:val="20"/>
        <w:szCs w:val="20"/>
        <w:lang w:val="bg-BG"/>
      </w:rPr>
      <w:t>(2) 948 30 87</w:t>
    </w:r>
    <w:r w:rsidR="00E55FCC">
      <w:rPr>
        <w:sz w:val="20"/>
        <w:szCs w:val="20"/>
        <w:lang w:val="en-US"/>
      </w:rPr>
      <w:t xml:space="preserve"> </w:t>
    </w:r>
    <w:r w:rsidR="00E55FCC">
      <w:rPr>
        <w:sz w:val="20"/>
        <w:szCs w:val="20"/>
        <w:lang w:val="en-US"/>
      </w:rPr>
      <w:tab/>
    </w:r>
    <w:r w:rsidR="00E55FCC">
      <w:rPr>
        <w:sz w:val="20"/>
        <w:szCs w:val="20"/>
        <w:lang w:val="en-US"/>
      </w:rPr>
      <w:tab/>
    </w:r>
    <w:r w:rsidR="00615E55">
      <w:rPr>
        <w:sz w:val="20"/>
        <w:szCs w:val="20"/>
        <w:lang w:val="en-US"/>
      </w:rPr>
      <w:tab/>
    </w:r>
    <w:r w:rsidR="00615E55" w:rsidRPr="00615E55">
      <w:rPr>
        <w:rFonts w:ascii="Times New Roman" w:hAnsi="Times New Roman"/>
        <w:lang w:val="en-US"/>
      </w:rPr>
      <w:t>1/</w:t>
    </w:r>
    <w:r w:rsidR="00E55FCC">
      <w:rPr>
        <w:rFonts w:ascii="Times New Roman" w:hAnsi="Times New Roman"/>
        <w:lang w:val="bg-BG"/>
      </w:rPr>
      <w:t>1</w:t>
    </w:r>
    <w:r w:rsidR="001831B6">
      <w:rPr>
        <w:rFonts w:ascii="Times New Roman" w:hAnsi="Times New Roman"/>
        <w:lang w:val="bg-BG"/>
      </w:rPr>
      <w:t>5</w:t>
    </w:r>
  </w:p>
  <w:p w:rsidR="009A2C4A" w:rsidRPr="00FC666A" w:rsidRDefault="009A2C4A" w:rsidP="008032F9">
    <w:pPr>
      <w:ind w:firstLine="709"/>
      <w:rPr>
        <w:rFonts w:ascii="Cambria" w:hAnsi="Cambria"/>
        <w:sz w:val="20"/>
        <w:szCs w:val="20"/>
        <w:lang w:val="fr-FR"/>
      </w:rPr>
    </w:pPr>
    <w:r w:rsidRPr="00CB2FAC">
      <w:rPr>
        <w:rFonts w:ascii="Cambria" w:hAnsi="Cambria"/>
        <w:sz w:val="20"/>
        <w:szCs w:val="20"/>
        <w:lang w:val="bg-BG"/>
      </w:rPr>
      <w:t xml:space="preserve">е-mail: </w:t>
    </w:r>
    <w:r w:rsidRPr="00FC666A">
      <w:rPr>
        <w:rFonts w:ascii="Cambria" w:hAnsi="Cambria"/>
        <w:sz w:val="20"/>
        <w:szCs w:val="20"/>
        <w:lang w:val="fr-FR"/>
      </w:rPr>
      <w:t>se.europe@mfa.bg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4B" w:rsidRDefault="009A024B">
      <w:r>
        <w:separator/>
      </w:r>
    </w:p>
  </w:footnote>
  <w:footnote w:type="continuationSeparator" w:id="0">
    <w:p w:rsidR="009A024B" w:rsidRDefault="009A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9A2C4A" w:rsidRPr="00331732" w:rsidTr="0084406F">
      <w:trPr>
        <w:trHeight w:val="834"/>
      </w:trPr>
      <w:tc>
        <w:tcPr>
          <w:tcW w:w="1609" w:type="dxa"/>
          <w:tcBorders>
            <w:top w:val="nil"/>
            <w:left w:val="nil"/>
            <w:bottom w:val="nil"/>
            <w:right w:val="nil"/>
          </w:tcBorders>
        </w:tcPr>
        <w:p w:rsidR="009A2C4A" w:rsidRDefault="009A2C4A">
          <w:pPr>
            <w:pStyle w:val="Header"/>
          </w:pPr>
          <w:r w:rsidRPr="00CB2FAC">
            <w:rPr>
              <w:rFonts w:ascii="Cambria" w:hAnsi="Cambria"/>
              <w:noProof/>
              <w:lang w:val="bg-BG" w:eastAsia="bg-BG"/>
            </w:rPr>
            <w:drawing>
              <wp:inline distT="0" distB="0" distL="0" distR="0" wp14:anchorId="249C89C2" wp14:editId="245D8F9A">
                <wp:extent cx="800100" cy="676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655" w:type="dxa"/>
          <w:tcBorders>
            <w:top w:val="nil"/>
            <w:left w:val="nil"/>
            <w:bottom w:val="nil"/>
            <w:right w:val="nil"/>
          </w:tcBorders>
        </w:tcPr>
        <w:p w:rsidR="009A2C4A" w:rsidRPr="0084406F" w:rsidRDefault="009A2C4A" w:rsidP="00BF751B">
          <w:pPr>
            <w:pStyle w:val="Subtitle"/>
            <w:jc w:val="left"/>
            <w:rPr>
              <w:rStyle w:val="Strong"/>
              <w:sz w:val="22"/>
              <w:szCs w:val="22"/>
            </w:rPr>
          </w:pPr>
          <w:r w:rsidRPr="0084406F">
            <w:rPr>
              <w:rStyle w:val="Strong"/>
              <w:sz w:val="22"/>
              <w:szCs w:val="22"/>
            </w:rPr>
            <w:t>РЕПУБЛИКА БЪЛГАРИЯ</w:t>
          </w:r>
        </w:p>
        <w:p w:rsidR="009A2C4A" w:rsidRPr="0084406F" w:rsidRDefault="009A2C4A" w:rsidP="00BF751B">
          <w:pPr>
            <w:pStyle w:val="Subtitle"/>
            <w:jc w:val="left"/>
            <w:rPr>
              <w:rStyle w:val="Strong"/>
              <w:sz w:val="22"/>
              <w:szCs w:val="22"/>
              <w:lang w:val="ru-RU"/>
            </w:rPr>
          </w:pPr>
          <w:r w:rsidRPr="0084406F">
            <w:rPr>
              <w:rStyle w:val="Strong"/>
              <w:sz w:val="22"/>
              <w:szCs w:val="22"/>
              <w:lang w:val="ru-RU"/>
            </w:rPr>
            <w:t>МИНИСТЕРСТВО НА ВЪНШНИТЕ РАБОТИ</w:t>
          </w:r>
        </w:p>
        <w:p w:rsidR="009A2C4A" w:rsidRPr="00D4355F" w:rsidRDefault="009A2C4A" w:rsidP="00D4355F">
          <w:pPr>
            <w:pStyle w:val="Subtitle"/>
            <w:tabs>
              <w:tab w:val="left" w:pos="225"/>
            </w:tabs>
            <w:jc w:val="left"/>
            <w:rPr>
              <w:b/>
              <w:bCs/>
              <w:sz w:val="22"/>
              <w:szCs w:val="22"/>
              <w:lang w:val="ru-RU"/>
            </w:rPr>
          </w:pPr>
          <w:r>
            <w:rPr>
              <w:noProof/>
              <w:lang w:val="bg-BG" w:eastAsia="bg-BG"/>
            </w:rPr>
            <mc:AlternateContent>
              <mc:Choice Requires="wps">
                <w:drawing>
                  <wp:anchor distT="4294967295" distB="4294967295" distL="114300" distR="114300" simplePos="0" relativeHeight="251658240" behindDoc="0" locked="0" layoutInCell="1" allowOverlap="1" wp14:anchorId="345ABC4C" wp14:editId="17F66FAD">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D6384"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r w:rsidRPr="0084406F">
            <w:rPr>
              <w:rStyle w:val="Strong"/>
              <w:sz w:val="22"/>
              <w:szCs w:val="22"/>
              <w:lang w:val="ru-RU"/>
            </w:rPr>
            <w:tab/>
          </w:r>
        </w:p>
      </w:tc>
    </w:tr>
  </w:tbl>
  <w:p w:rsidR="009A2C4A" w:rsidRPr="00331732" w:rsidRDefault="009A2C4A" w:rsidP="00F41A69">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494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400BB"/>
    <w:multiLevelType w:val="hybridMultilevel"/>
    <w:tmpl w:val="99689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20F356A"/>
    <w:multiLevelType w:val="hybridMultilevel"/>
    <w:tmpl w:val="F8428C12"/>
    <w:lvl w:ilvl="0" w:tplc="9AD68A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16294A55"/>
    <w:multiLevelType w:val="hybridMultilevel"/>
    <w:tmpl w:val="9B361538"/>
    <w:lvl w:ilvl="0" w:tplc="6AD8538A">
      <w:start w:val="1"/>
      <w:numFmt w:val="decimal"/>
      <w:lvlText w:val="%1."/>
      <w:lvlJc w:val="left"/>
      <w:pPr>
        <w:ind w:left="720" w:hanging="360"/>
      </w:pPr>
      <w:rPr>
        <w:rFonts w:ascii="Cambria" w:eastAsia="Calibri" w:hAnsi="Cambria"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6C2407C"/>
    <w:multiLevelType w:val="hybridMultilevel"/>
    <w:tmpl w:val="32D44E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9A59D9"/>
    <w:multiLevelType w:val="hybridMultilevel"/>
    <w:tmpl w:val="D00ACCC4"/>
    <w:lvl w:ilvl="0" w:tplc="DE121A72">
      <w:numFmt w:val="bullet"/>
      <w:lvlText w:val="-"/>
      <w:lvlJc w:val="left"/>
      <w:pPr>
        <w:ind w:left="360" w:hanging="360"/>
      </w:pPr>
      <w:rPr>
        <w:rFonts w:ascii="Cambria" w:eastAsia="Times New Roman" w:hAnsi="Cambri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20D5363F"/>
    <w:multiLevelType w:val="hybridMultilevel"/>
    <w:tmpl w:val="38B6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05AB"/>
    <w:multiLevelType w:val="hybridMultilevel"/>
    <w:tmpl w:val="2A88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51A7"/>
    <w:multiLevelType w:val="hybridMultilevel"/>
    <w:tmpl w:val="F8A80C16"/>
    <w:lvl w:ilvl="0" w:tplc="CF3CDED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03B4C"/>
    <w:multiLevelType w:val="hybridMultilevel"/>
    <w:tmpl w:val="BF62BB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CC6EB5"/>
    <w:multiLevelType w:val="hybridMultilevel"/>
    <w:tmpl w:val="E09689E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37AE53C3"/>
    <w:multiLevelType w:val="hybridMultilevel"/>
    <w:tmpl w:val="861C71A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AE35B73"/>
    <w:multiLevelType w:val="hybridMultilevel"/>
    <w:tmpl w:val="EDB6FF0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23701B"/>
    <w:multiLevelType w:val="hybridMultilevel"/>
    <w:tmpl w:val="99689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640358"/>
    <w:multiLevelType w:val="hybridMultilevel"/>
    <w:tmpl w:val="196C9D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A852586"/>
    <w:multiLevelType w:val="hybridMultilevel"/>
    <w:tmpl w:val="46384912"/>
    <w:lvl w:ilvl="0" w:tplc="07E646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0993385"/>
    <w:multiLevelType w:val="hybridMultilevel"/>
    <w:tmpl w:val="AD508A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7CC55E5"/>
    <w:multiLevelType w:val="hybridMultilevel"/>
    <w:tmpl w:val="ABD0D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961616"/>
    <w:multiLevelType w:val="hybridMultilevel"/>
    <w:tmpl w:val="11C86A26"/>
    <w:lvl w:ilvl="0" w:tplc="68E0EB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2126AFC"/>
    <w:multiLevelType w:val="hybridMultilevel"/>
    <w:tmpl w:val="91CA89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2D645C4"/>
    <w:multiLevelType w:val="hybridMultilevel"/>
    <w:tmpl w:val="219A6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64B630D"/>
    <w:multiLevelType w:val="hybridMultilevel"/>
    <w:tmpl w:val="6A467A46"/>
    <w:lvl w:ilvl="0" w:tplc="8EB098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7ECC35B1"/>
    <w:multiLevelType w:val="hybridMultilevel"/>
    <w:tmpl w:val="8B5A7418"/>
    <w:lvl w:ilvl="0" w:tplc="23A4AB8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1"/>
  </w:num>
  <w:num w:numId="12">
    <w:abstractNumId w:val="11"/>
  </w:num>
  <w:num w:numId="13">
    <w:abstractNumId w:val="7"/>
  </w:num>
  <w:num w:numId="14">
    <w:abstractNumId w:val="15"/>
  </w:num>
  <w:num w:numId="15">
    <w:abstractNumId w:val="10"/>
  </w:num>
  <w:num w:numId="16">
    <w:abstractNumId w:val="22"/>
  </w:num>
  <w:num w:numId="17">
    <w:abstractNumId w:val="17"/>
  </w:num>
  <w:num w:numId="18">
    <w:abstractNumId w:val="18"/>
  </w:num>
  <w:num w:numId="19">
    <w:abstractNumId w:val="1"/>
  </w:num>
  <w:num w:numId="20">
    <w:abstractNumId w:val="9"/>
  </w:num>
  <w:num w:numId="21">
    <w:abstractNumId w:val="6"/>
  </w:num>
  <w:num w:numId="22">
    <w:abstractNumId w:val="14"/>
  </w:num>
  <w:num w:numId="23">
    <w:abstractNumId w:val="13"/>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00558"/>
    <w:rsid w:val="00005A5A"/>
    <w:rsid w:val="00013173"/>
    <w:rsid w:val="00017C97"/>
    <w:rsid w:val="0002270B"/>
    <w:rsid w:val="000229E4"/>
    <w:rsid w:val="00023694"/>
    <w:rsid w:val="000322CD"/>
    <w:rsid w:val="0003324D"/>
    <w:rsid w:val="00037149"/>
    <w:rsid w:val="000426E2"/>
    <w:rsid w:val="000459F4"/>
    <w:rsid w:val="000500A6"/>
    <w:rsid w:val="00062AD1"/>
    <w:rsid w:val="00067021"/>
    <w:rsid w:val="00072FEC"/>
    <w:rsid w:val="000907B0"/>
    <w:rsid w:val="00092A87"/>
    <w:rsid w:val="00097097"/>
    <w:rsid w:val="000A5415"/>
    <w:rsid w:val="000B4EC3"/>
    <w:rsid w:val="000C2B5B"/>
    <w:rsid w:val="000C4786"/>
    <w:rsid w:val="000C4C5D"/>
    <w:rsid w:val="000C5F23"/>
    <w:rsid w:val="000D5E08"/>
    <w:rsid w:val="000E2FC4"/>
    <w:rsid w:val="000F0B23"/>
    <w:rsid w:val="000F1C76"/>
    <w:rsid w:val="000F3229"/>
    <w:rsid w:val="000F6939"/>
    <w:rsid w:val="000F6D55"/>
    <w:rsid w:val="001071A3"/>
    <w:rsid w:val="001125E3"/>
    <w:rsid w:val="0011488D"/>
    <w:rsid w:val="001161F5"/>
    <w:rsid w:val="00136699"/>
    <w:rsid w:val="001534EF"/>
    <w:rsid w:val="00157934"/>
    <w:rsid w:val="00161EF4"/>
    <w:rsid w:val="00166346"/>
    <w:rsid w:val="00172F1D"/>
    <w:rsid w:val="00175F3D"/>
    <w:rsid w:val="001831B6"/>
    <w:rsid w:val="00184B78"/>
    <w:rsid w:val="001952BA"/>
    <w:rsid w:val="001969F7"/>
    <w:rsid w:val="00196ECF"/>
    <w:rsid w:val="001A084D"/>
    <w:rsid w:val="001A5070"/>
    <w:rsid w:val="001B3A89"/>
    <w:rsid w:val="001B3ACF"/>
    <w:rsid w:val="001C7035"/>
    <w:rsid w:val="001E1D36"/>
    <w:rsid w:val="001F0BD4"/>
    <w:rsid w:val="001F3D3A"/>
    <w:rsid w:val="001F754B"/>
    <w:rsid w:val="00203E63"/>
    <w:rsid w:val="00204078"/>
    <w:rsid w:val="002155BC"/>
    <w:rsid w:val="002205B2"/>
    <w:rsid w:val="00220C59"/>
    <w:rsid w:val="00221DF9"/>
    <w:rsid w:val="00224202"/>
    <w:rsid w:val="002315B5"/>
    <w:rsid w:val="002337CE"/>
    <w:rsid w:val="00235943"/>
    <w:rsid w:val="0024765A"/>
    <w:rsid w:val="002619A3"/>
    <w:rsid w:val="0026446C"/>
    <w:rsid w:val="00265917"/>
    <w:rsid w:val="00267118"/>
    <w:rsid w:val="00267F0E"/>
    <w:rsid w:val="00273D9B"/>
    <w:rsid w:val="00277347"/>
    <w:rsid w:val="0027738B"/>
    <w:rsid w:val="00280726"/>
    <w:rsid w:val="00281147"/>
    <w:rsid w:val="00283AA9"/>
    <w:rsid w:val="002845B7"/>
    <w:rsid w:val="00285FDE"/>
    <w:rsid w:val="00286ED6"/>
    <w:rsid w:val="00297BE4"/>
    <w:rsid w:val="002A6FA0"/>
    <w:rsid w:val="002A7BFB"/>
    <w:rsid w:val="002B5B4F"/>
    <w:rsid w:val="002C0178"/>
    <w:rsid w:val="002C1B08"/>
    <w:rsid w:val="002C5274"/>
    <w:rsid w:val="002D0626"/>
    <w:rsid w:val="002E0C28"/>
    <w:rsid w:val="002F60B7"/>
    <w:rsid w:val="00301735"/>
    <w:rsid w:val="00303F33"/>
    <w:rsid w:val="003053CB"/>
    <w:rsid w:val="003114C9"/>
    <w:rsid w:val="00313647"/>
    <w:rsid w:val="00330DFA"/>
    <w:rsid w:val="00331732"/>
    <w:rsid w:val="00332B8E"/>
    <w:rsid w:val="0033359C"/>
    <w:rsid w:val="00344FA2"/>
    <w:rsid w:val="00345009"/>
    <w:rsid w:val="003461AE"/>
    <w:rsid w:val="00354F02"/>
    <w:rsid w:val="00357A36"/>
    <w:rsid w:val="0036786E"/>
    <w:rsid w:val="00367911"/>
    <w:rsid w:val="00383EA0"/>
    <w:rsid w:val="0038639E"/>
    <w:rsid w:val="00390032"/>
    <w:rsid w:val="003905BE"/>
    <w:rsid w:val="00392A66"/>
    <w:rsid w:val="00392D5F"/>
    <w:rsid w:val="00392DB7"/>
    <w:rsid w:val="0039538F"/>
    <w:rsid w:val="003A0FFD"/>
    <w:rsid w:val="003A2850"/>
    <w:rsid w:val="003A5247"/>
    <w:rsid w:val="003B4E78"/>
    <w:rsid w:val="003C246E"/>
    <w:rsid w:val="003C45F4"/>
    <w:rsid w:val="003E5139"/>
    <w:rsid w:val="003E7837"/>
    <w:rsid w:val="003F18B6"/>
    <w:rsid w:val="003F510D"/>
    <w:rsid w:val="003F6820"/>
    <w:rsid w:val="00401C97"/>
    <w:rsid w:val="0040229B"/>
    <w:rsid w:val="0040718E"/>
    <w:rsid w:val="004126C6"/>
    <w:rsid w:val="00415629"/>
    <w:rsid w:val="0042174F"/>
    <w:rsid w:val="00433487"/>
    <w:rsid w:val="00436312"/>
    <w:rsid w:val="004371F6"/>
    <w:rsid w:val="00437425"/>
    <w:rsid w:val="00441CA6"/>
    <w:rsid w:val="00441D15"/>
    <w:rsid w:val="004512EF"/>
    <w:rsid w:val="004548C0"/>
    <w:rsid w:val="004615C5"/>
    <w:rsid w:val="0046203A"/>
    <w:rsid w:val="0046276F"/>
    <w:rsid w:val="00463718"/>
    <w:rsid w:val="00464685"/>
    <w:rsid w:val="004670B6"/>
    <w:rsid w:val="004679DA"/>
    <w:rsid w:val="00473019"/>
    <w:rsid w:val="004734C6"/>
    <w:rsid w:val="00474ACA"/>
    <w:rsid w:val="004772EC"/>
    <w:rsid w:val="004773A6"/>
    <w:rsid w:val="004812F9"/>
    <w:rsid w:val="0048403B"/>
    <w:rsid w:val="00485ED0"/>
    <w:rsid w:val="00493B8E"/>
    <w:rsid w:val="004949E3"/>
    <w:rsid w:val="00495070"/>
    <w:rsid w:val="004A0BE3"/>
    <w:rsid w:val="004A10E1"/>
    <w:rsid w:val="004A78A2"/>
    <w:rsid w:val="004B090F"/>
    <w:rsid w:val="004B1F02"/>
    <w:rsid w:val="004B3C06"/>
    <w:rsid w:val="004B4BC3"/>
    <w:rsid w:val="004B4C85"/>
    <w:rsid w:val="004B6EA1"/>
    <w:rsid w:val="004C176A"/>
    <w:rsid w:val="004C3CF7"/>
    <w:rsid w:val="004D3D3F"/>
    <w:rsid w:val="004D61AB"/>
    <w:rsid w:val="004D7085"/>
    <w:rsid w:val="004E4D52"/>
    <w:rsid w:val="00504FE5"/>
    <w:rsid w:val="005126CE"/>
    <w:rsid w:val="00513193"/>
    <w:rsid w:val="005157B4"/>
    <w:rsid w:val="00517131"/>
    <w:rsid w:val="005251E3"/>
    <w:rsid w:val="00536FCC"/>
    <w:rsid w:val="00547D2A"/>
    <w:rsid w:val="0055085B"/>
    <w:rsid w:val="00556E29"/>
    <w:rsid w:val="00560F29"/>
    <w:rsid w:val="0056335A"/>
    <w:rsid w:val="0056383E"/>
    <w:rsid w:val="00567DE4"/>
    <w:rsid w:val="00567EC8"/>
    <w:rsid w:val="005728F4"/>
    <w:rsid w:val="00572B69"/>
    <w:rsid w:val="0057698C"/>
    <w:rsid w:val="005846CD"/>
    <w:rsid w:val="00586D2A"/>
    <w:rsid w:val="00586DE8"/>
    <w:rsid w:val="00586FFF"/>
    <w:rsid w:val="005870B4"/>
    <w:rsid w:val="005925AB"/>
    <w:rsid w:val="005B090B"/>
    <w:rsid w:val="005B21A4"/>
    <w:rsid w:val="005B26E4"/>
    <w:rsid w:val="005B2C03"/>
    <w:rsid w:val="005B505F"/>
    <w:rsid w:val="005B7E06"/>
    <w:rsid w:val="005C0BF7"/>
    <w:rsid w:val="005C67D6"/>
    <w:rsid w:val="005C7966"/>
    <w:rsid w:val="005D497D"/>
    <w:rsid w:val="005E00F2"/>
    <w:rsid w:val="005E1652"/>
    <w:rsid w:val="005E18B9"/>
    <w:rsid w:val="005E2DCF"/>
    <w:rsid w:val="005E59EC"/>
    <w:rsid w:val="005F21D4"/>
    <w:rsid w:val="005F2AD1"/>
    <w:rsid w:val="006063B3"/>
    <w:rsid w:val="0061015A"/>
    <w:rsid w:val="0061410E"/>
    <w:rsid w:val="00615DA9"/>
    <w:rsid w:val="00615E55"/>
    <w:rsid w:val="006231A6"/>
    <w:rsid w:val="00624C93"/>
    <w:rsid w:val="0062679A"/>
    <w:rsid w:val="00631499"/>
    <w:rsid w:val="00643533"/>
    <w:rsid w:val="00644A86"/>
    <w:rsid w:val="00645C40"/>
    <w:rsid w:val="006644F9"/>
    <w:rsid w:val="0067560B"/>
    <w:rsid w:val="00676D85"/>
    <w:rsid w:val="00690B1B"/>
    <w:rsid w:val="006920CC"/>
    <w:rsid w:val="0069494D"/>
    <w:rsid w:val="006A3462"/>
    <w:rsid w:val="006B05CF"/>
    <w:rsid w:val="006B4DE8"/>
    <w:rsid w:val="006B65C0"/>
    <w:rsid w:val="006D1128"/>
    <w:rsid w:val="006D39FE"/>
    <w:rsid w:val="006E058E"/>
    <w:rsid w:val="006E170B"/>
    <w:rsid w:val="006E3C04"/>
    <w:rsid w:val="006F02DF"/>
    <w:rsid w:val="006F6D5E"/>
    <w:rsid w:val="006F6DC4"/>
    <w:rsid w:val="006F70C4"/>
    <w:rsid w:val="00702FF5"/>
    <w:rsid w:val="00705E71"/>
    <w:rsid w:val="0071140A"/>
    <w:rsid w:val="007126EF"/>
    <w:rsid w:val="00720B29"/>
    <w:rsid w:val="00721E59"/>
    <w:rsid w:val="00724DFA"/>
    <w:rsid w:val="0072547A"/>
    <w:rsid w:val="00731BDB"/>
    <w:rsid w:val="00732037"/>
    <w:rsid w:val="00741F8F"/>
    <w:rsid w:val="00743ABD"/>
    <w:rsid w:val="00745198"/>
    <w:rsid w:val="00745FA1"/>
    <w:rsid w:val="00751F21"/>
    <w:rsid w:val="007625DE"/>
    <w:rsid w:val="0076556F"/>
    <w:rsid w:val="00771E9B"/>
    <w:rsid w:val="0077380A"/>
    <w:rsid w:val="00776280"/>
    <w:rsid w:val="00777385"/>
    <w:rsid w:val="00781B76"/>
    <w:rsid w:val="00790BBC"/>
    <w:rsid w:val="00793AB6"/>
    <w:rsid w:val="00794A63"/>
    <w:rsid w:val="007954AF"/>
    <w:rsid w:val="007A1159"/>
    <w:rsid w:val="007A5365"/>
    <w:rsid w:val="007A54DB"/>
    <w:rsid w:val="007A5A81"/>
    <w:rsid w:val="007A6AFD"/>
    <w:rsid w:val="007A7FB4"/>
    <w:rsid w:val="007B6748"/>
    <w:rsid w:val="007C06B6"/>
    <w:rsid w:val="007C643D"/>
    <w:rsid w:val="007C7AFD"/>
    <w:rsid w:val="007D2940"/>
    <w:rsid w:val="007D4272"/>
    <w:rsid w:val="007D6F8E"/>
    <w:rsid w:val="007E0C08"/>
    <w:rsid w:val="007E28FF"/>
    <w:rsid w:val="007E6545"/>
    <w:rsid w:val="007F0396"/>
    <w:rsid w:val="00801253"/>
    <w:rsid w:val="008032F9"/>
    <w:rsid w:val="0081062E"/>
    <w:rsid w:val="0081671B"/>
    <w:rsid w:val="00817209"/>
    <w:rsid w:val="0082360D"/>
    <w:rsid w:val="008246E8"/>
    <w:rsid w:val="00825C08"/>
    <w:rsid w:val="00830900"/>
    <w:rsid w:val="00830B11"/>
    <w:rsid w:val="00833625"/>
    <w:rsid w:val="008405C5"/>
    <w:rsid w:val="0084241E"/>
    <w:rsid w:val="00842CB9"/>
    <w:rsid w:val="0084406F"/>
    <w:rsid w:val="00845EF4"/>
    <w:rsid w:val="00846009"/>
    <w:rsid w:val="00850863"/>
    <w:rsid w:val="00854AA3"/>
    <w:rsid w:val="00855F23"/>
    <w:rsid w:val="00856389"/>
    <w:rsid w:val="008621CC"/>
    <w:rsid w:val="00865A74"/>
    <w:rsid w:val="00867F1A"/>
    <w:rsid w:val="00871223"/>
    <w:rsid w:val="00872933"/>
    <w:rsid w:val="008749C2"/>
    <w:rsid w:val="00874B2E"/>
    <w:rsid w:val="0087536A"/>
    <w:rsid w:val="00881703"/>
    <w:rsid w:val="00884AF4"/>
    <w:rsid w:val="0089117D"/>
    <w:rsid w:val="00896AA1"/>
    <w:rsid w:val="008A12D4"/>
    <w:rsid w:val="008A540F"/>
    <w:rsid w:val="008A5D08"/>
    <w:rsid w:val="008B0BD4"/>
    <w:rsid w:val="008B1F24"/>
    <w:rsid w:val="008B4CE2"/>
    <w:rsid w:val="008C35B8"/>
    <w:rsid w:val="008C3F09"/>
    <w:rsid w:val="008E0A90"/>
    <w:rsid w:val="008E0DDB"/>
    <w:rsid w:val="008E2E6D"/>
    <w:rsid w:val="008E39F4"/>
    <w:rsid w:val="008F04BB"/>
    <w:rsid w:val="008F4E32"/>
    <w:rsid w:val="008F4EE5"/>
    <w:rsid w:val="008F6A2D"/>
    <w:rsid w:val="00905904"/>
    <w:rsid w:val="00921E9F"/>
    <w:rsid w:val="009225D6"/>
    <w:rsid w:val="009226B3"/>
    <w:rsid w:val="00924D49"/>
    <w:rsid w:val="00935B00"/>
    <w:rsid w:val="00940407"/>
    <w:rsid w:val="00946160"/>
    <w:rsid w:val="0094707E"/>
    <w:rsid w:val="00951D67"/>
    <w:rsid w:val="00952307"/>
    <w:rsid w:val="0095383F"/>
    <w:rsid w:val="009673CA"/>
    <w:rsid w:val="009677B4"/>
    <w:rsid w:val="009718CF"/>
    <w:rsid w:val="0097544C"/>
    <w:rsid w:val="00984D95"/>
    <w:rsid w:val="0099606E"/>
    <w:rsid w:val="009A024B"/>
    <w:rsid w:val="009A2C4A"/>
    <w:rsid w:val="009A3B72"/>
    <w:rsid w:val="009B2858"/>
    <w:rsid w:val="009D2CD3"/>
    <w:rsid w:val="009D54AC"/>
    <w:rsid w:val="009D6019"/>
    <w:rsid w:val="009E033C"/>
    <w:rsid w:val="009E14B4"/>
    <w:rsid w:val="009F56AA"/>
    <w:rsid w:val="009F769A"/>
    <w:rsid w:val="009F7E44"/>
    <w:rsid w:val="00A03CAC"/>
    <w:rsid w:val="00A10175"/>
    <w:rsid w:val="00A12D1B"/>
    <w:rsid w:val="00A211FB"/>
    <w:rsid w:val="00A21A7A"/>
    <w:rsid w:val="00A24E68"/>
    <w:rsid w:val="00A25F6C"/>
    <w:rsid w:val="00A33A78"/>
    <w:rsid w:val="00A33B1E"/>
    <w:rsid w:val="00A3590F"/>
    <w:rsid w:val="00A36BA9"/>
    <w:rsid w:val="00A565E3"/>
    <w:rsid w:val="00A64A00"/>
    <w:rsid w:val="00A6568A"/>
    <w:rsid w:val="00A71279"/>
    <w:rsid w:val="00A842DE"/>
    <w:rsid w:val="00A854DA"/>
    <w:rsid w:val="00A868E8"/>
    <w:rsid w:val="00A87BF0"/>
    <w:rsid w:val="00A96F64"/>
    <w:rsid w:val="00A9731B"/>
    <w:rsid w:val="00A9768A"/>
    <w:rsid w:val="00AA1F64"/>
    <w:rsid w:val="00AA36A2"/>
    <w:rsid w:val="00AB17EF"/>
    <w:rsid w:val="00AB2376"/>
    <w:rsid w:val="00AB2465"/>
    <w:rsid w:val="00AC2885"/>
    <w:rsid w:val="00AC4C07"/>
    <w:rsid w:val="00AC6D30"/>
    <w:rsid w:val="00AD14AA"/>
    <w:rsid w:val="00AE5392"/>
    <w:rsid w:val="00AE60E9"/>
    <w:rsid w:val="00AF15E5"/>
    <w:rsid w:val="00AF1F38"/>
    <w:rsid w:val="00AF51E5"/>
    <w:rsid w:val="00B00AD2"/>
    <w:rsid w:val="00B00C8A"/>
    <w:rsid w:val="00B02D0B"/>
    <w:rsid w:val="00B0721C"/>
    <w:rsid w:val="00B07BB6"/>
    <w:rsid w:val="00B12CBE"/>
    <w:rsid w:val="00B162F8"/>
    <w:rsid w:val="00B30B4A"/>
    <w:rsid w:val="00B30DB3"/>
    <w:rsid w:val="00B34100"/>
    <w:rsid w:val="00B37EFD"/>
    <w:rsid w:val="00B4512C"/>
    <w:rsid w:val="00B46550"/>
    <w:rsid w:val="00B468A5"/>
    <w:rsid w:val="00B52964"/>
    <w:rsid w:val="00B60E84"/>
    <w:rsid w:val="00B61213"/>
    <w:rsid w:val="00B64D03"/>
    <w:rsid w:val="00B76953"/>
    <w:rsid w:val="00B80260"/>
    <w:rsid w:val="00B802F8"/>
    <w:rsid w:val="00B81262"/>
    <w:rsid w:val="00B86187"/>
    <w:rsid w:val="00B879FE"/>
    <w:rsid w:val="00B958EF"/>
    <w:rsid w:val="00BB069B"/>
    <w:rsid w:val="00BB191B"/>
    <w:rsid w:val="00BB19D8"/>
    <w:rsid w:val="00BB20E2"/>
    <w:rsid w:val="00BB3CBE"/>
    <w:rsid w:val="00BB548E"/>
    <w:rsid w:val="00BC4175"/>
    <w:rsid w:val="00BC4D8D"/>
    <w:rsid w:val="00BD1273"/>
    <w:rsid w:val="00BD2464"/>
    <w:rsid w:val="00BD6C3B"/>
    <w:rsid w:val="00BE04D9"/>
    <w:rsid w:val="00BE649B"/>
    <w:rsid w:val="00BF15DC"/>
    <w:rsid w:val="00BF71A6"/>
    <w:rsid w:val="00BF751B"/>
    <w:rsid w:val="00C0022F"/>
    <w:rsid w:val="00C076E8"/>
    <w:rsid w:val="00C079FF"/>
    <w:rsid w:val="00C14C7B"/>
    <w:rsid w:val="00C27CF2"/>
    <w:rsid w:val="00C33CB2"/>
    <w:rsid w:val="00C34355"/>
    <w:rsid w:val="00C46E66"/>
    <w:rsid w:val="00C5474A"/>
    <w:rsid w:val="00C57853"/>
    <w:rsid w:val="00C65914"/>
    <w:rsid w:val="00C67063"/>
    <w:rsid w:val="00C776FD"/>
    <w:rsid w:val="00C83040"/>
    <w:rsid w:val="00C84F1E"/>
    <w:rsid w:val="00C85312"/>
    <w:rsid w:val="00C91EC5"/>
    <w:rsid w:val="00C948CB"/>
    <w:rsid w:val="00CA2771"/>
    <w:rsid w:val="00CA3679"/>
    <w:rsid w:val="00CA6226"/>
    <w:rsid w:val="00CA671B"/>
    <w:rsid w:val="00CB11B6"/>
    <w:rsid w:val="00CB1213"/>
    <w:rsid w:val="00CB2AAB"/>
    <w:rsid w:val="00CB2FAC"/>
    <w:rsid w:val="00CB30D3"/>
    <w:rsid w:val="00CB36EA"/>
    <w:rsid w:val="00CB3A32"/>
    <w:rsid w:val="00CC1912"/>
    <w:rsid w:val="00CC2B93"/>
    <w:rsid w:val="00CC5E47"/>
    <w:rsid w:val="00CC7A2C"/>
    <w:rsid w:val="00CD44DA"/>
    <w:rsid w:val="00CE1465"/>
    <w:rsid w:val="00CE7DAB"/>
    <w:rsid w:val="00CF34CD"/>
    <w:rsid w:val="00CF3525"/>
    <w:rsid w:val="00D03CFB"/>
    <w:rsid w:val="00D13AF2"/>
    <w:rsid w:val="00D14240"/>
    <w:rsid w:val="00D165E0"/>
    <w:rsid w:val="00D17388"/>
    <w:rsid w:val="00D17B2E"/>
    <w:rsid w:val="00D314B4"/>
    <w:rsid w:val="00D36335"/>
    <w:rsid w:val="00D4355F"/>
    <w:rsid w:val="00D458F5"/>
    <w:rsid w:val="00D45915"/>
    <w:rsid w:val="00D50EF4"/>
    <w:rsid w:val="00D56A10"/>
    <w:rsid w:val="00D61E48"/>
    <w:rsid w:val="00D61F8B"/>
    <w:rsid w:val="00D72CDF"/>
    <w:rsid w:val="00D73247"/>
    <w:rsid w:val="00D76A06"/>
    <w:rsid w:val="00D83851"/>
    <w:rsid w:val="00D93086"/>
    <w:rsid w:val="00D93F68"/>
    <w:rsid w:val="00D970A2"/>
    <w:rsid w:val="00DA4352"/>
    <w:rsid w:val="00DB649E"/>
    <w:rsid w:val="00DC4127"/>
    <w:rsid w:val="00DC6504"/>
    <w:rsid w:val="00DD453D"/>
    <w:rsid w:val="00DD4BAC"/>
    <w:rsid w:val="00DE4456"/>
    <w:rsid w:val="00DE48F6"/>
    <w:rsid w:val="00DF1291"/>
    <w:rsid w:val="00DF6C85"/>
    <w:rsid w:val="00E021D5"/>
    <w:rsid w:val="00E0597A"/>
    <w:rsid w:val="00E14CAF"/>
    <w:rsid w:val="00E20E60"/>
    <w:rsid w:val="00E23697"/>
    <w:rsid w:val="00E25CAC"/>
    <w:rsid w:val="00E30F3F"/>
    <w:rsid w:val="00E338AF"/>
    <w:rsid w:val="00E350F3"/>
    <w:rsid w:val="00E36366"/>
    <w:rsid w:val="00E36969"/>
    <w:rsid w:val="00E43524"/>
    <w:rsid w:val="00E4478C"/>
    <w:rsid w:val="00E502E2"/>
    <w:rsid w:val="00E52305"/>
    <w:rsid w:val="00E55FCC"/>
    <w:rsid w:val="00E6021E"/>
    <w:rsid w:val="00E65488"/>
    <w:rsid w:val="00E70286"/>
    <w:rsid w:val="00E70DC9"/>
    <w:rsid w:val="00E71DBB"/>
    <w:rsid w:val="00E7480C"/>
    <w:rsid w:val="00E75AC7"/>
    <w:rsid w:val="00E819AD"/>
    <w:rsid w:val="00E91A98"/>
    <w:rsid w:val="00E922FE"/>
    <w:rsid w:val="00E9270A"/>
    <w:rsid w:val="00E97340"/>
    <w:rsid w:val="00EA34B1"/>
    <w:rsid w:val="00EB0AFC"/>
    <w:rsid w:val="00EB3218"/>
    <w:rsid w:val="00EC15DE"/>
    <w:rsid w:val="00EC4132"/>
    <w:rsid w:val="00ED0105"/>
    <w:rsid w:val="00EE677D"/>
    <w:rsid w:val="00EE726D"/>
    <w:rsid w:val="00F034A8"/>
    <w:rsid w:val="00F07103"/>
    <w:rsid w:val="00F07631"/>
    <w:rsid w:val="00F102D7"/>
    <w:rsid w:val="00F12075"/>
    <w:rsid w:val="00F15121"/>
    <w:rsid w:val="00F22142"/>
    <w:rsid w:val="00F2518F"/>
    <w:rsid w:val="00F2550D"/>
    <w:rsid w:val="00F306A6"/>
    <w:rsid w:val="00F33756"/>
    <w:rsid w:val="00F36E27"/>
    <w:rsid w:val="00F41A69"/>
    <w:rsid w:val="00F4432E"/>
    <w:rsid w:val="00F4710F"/>
    <w:rsid w:val="00F4796D"/>
    <w:rsid w:val="00F61DA5"/>
    <w:rsid w:val="00F62D7A"/>
    <w:rsid w:val="00F62E04"/>
    <w:rsid w:val="00F65D25"/>
    <w:rsid w:val="00F706F1"/>
    <w:rsid w:val="00F70E67"/>
    <w:rsid w:val="00F7731D"/>
    <w:rsid w:val="00F80246"/>
    <w:rsid w:val="00F82765"/>
    <w:rsid w:val="00F904E9"/>
    <w:rsid w:val="00F94952"/>
    <w:rsid w:val="00F95959"/>
    <w:rsid w:val="00F97693"/>
    <w:rsid w:val="00FA0D1F"/>
    <w:rsid w:val="00FA1F8A"/>
    <w:rsid w:val="00FB0621"/>
    <w:rsid w:val="00FB5621"/>
    <w:rsid w:val="00FC666A"/>
    <w:rsid w:val="00FD4908"/>
    <w:rsid w:val="00FD5E99"/>
    <w:rsid w:val="00FD667D"/>
    <w:rsid w:val="00FD7B5E"/>
    <w:rsid w:val="00FE4C35"/>
    <w:rsid w:val="00FE5F5B"/>
    <w:rsid w:val="00FF1290"/>
    <w:rsid w:val="00FF29F5"/>
    <w:rsid w:val="00FF55D5"/>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42DAA"/>
  <w15:docId w15:val="{4B7D777A-833D-4714-84F5-66D348BA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link w:val="FooterChar"/>
    <w:uiPriority w:val="99"/>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val="bg-BG"/>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aliases w:val="Recommendatio,Párrafo de lista,Recommendation,OBC Bullet,Dot pt,F5 List Paragraph,No Spacing1,List Paragraph Char Char Char,Indicator Text,Colorful List - Accent 11,Numbered Para 1,Bullet 1,Bullet Points,List Paragraph2,L,3,References,列出段"/>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Colorful List - Accent 11 Char,Bullet 1 Char"/>
    <w:link w:val="ListParagraph"/>
    <w:uiPriority w:val="34"/>
    <w:qFormat/>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styleId="CommentReference">
    <w:name w:val="annotation reference"/>
    <w:uiPriority w:val="99"/>
    <w:semiHidden/>
    <w:unhideWhenUsed/>
    <w:rsid w:val="008F04BB"/>
    <w:rPr>
      <w:sz w:val="16"/>
      <w:szCs w:val="16"/>
    </w:rPr>
  </w:style>
  <w:style w:type="paragraph" w:styleId="CommentText">
    <w:name w:val="annotation text"/>
    <w:basedOn w:val="Normal"/>
    <w:link w:val="CommentTextChar"/>
    <w:uiPriority w:val="99"/>
    <w:semiHidden/>
    <w:unhideWhenUsed/>
    <w:rsid w:val="008F04BB"/>
    <w:rPr>
      <w:sz w:val="20"/>
      <w:szCs w:val="20"/>
    </w:rPr>
  </w:style>
  <w:style w:type="character" w:customStyle="1" w:styleId="CommentTextChar">
    <w:name w:val="Comment Text Char"/>
    <w:link w:val="CommentText"/>
    <w:uiPriority w:val="99"/>
    <w:semiHidden/>
    <w:rsid w:val="008F04BB"/>
    <w:rPr>
      <w:lang w:val="en-GB"/>
    </w:rPr>
  </w:style>
  <w:style w:type="paragraph" w:styleId="CommentSubject">
    <w:name w:val="annotation subject"/>
    <w:basedOn w:val="CommentText"/>
    <w:next w:val="CommentText"/>
    <w:link w:val="CommentSubjectChar"/>
    <w:uiPriority w:val="99"/>
    <w:semiHidden/>
    <w:unhideWhenUsed/>
    <w:rsid w:val="008F04BB"/>
    <w:rPr>
      <w:b/>
      <w:bCs/>
    </w:rPr>
  </w:style>
  <w:style w:type="character" w:customStyle="1" w:styleId="CommentSubjectChar">
    <w:name w:val="Comment Subject Char"/>
    <w:link w:val="CommentSubject"/>
    <w:uiPriority w:val="99"/>
    <w:semiHidden/>
    <w:rsid w:val="008F04BB"/>
    <w:rPr>
      <w:b/>
      <w:bCs/>
      <w:lang w:val="en-GB"/>
    </w:rPr>
  </w:style>
  <w:style w:type="character" w:customStyle="1" w:styleId="FooterChar">
    <w:name w:val="Footer Char"/>
    <w:basedOn w:val="DefaultParagraphFont"/>
    <w:link w:val="Footer"/>
    <w:uiPriority w:val="99"/>
    <w:rsid w:val="00A868E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911">
      <w:bodyDiv w:val="1"/>
      <w:marLeft w:val="0"/>
      <w:marRight w:val="0"/>
      <w:marTop w:val="0"/>
      <w:marBottom w:val="0"/>
      <w:divBdr>
        <w:top w:val="none" w:sz="0" w:space="0" w:color="auto"/>
        <w:left w:val="none" w:sz="0" w:space="0" w:color="auto"/>
        <w:bottom w:val="none" w:sz="0" w:space="0" w:color="auto"/>
        <w:right w:val="none" w:sz="0" w:space="0" w:color="auto"/>
      </w:divBdr>
    </w:div>
    <w:div w:id="335042446">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046299517">
      <w:bodyDiv w:val="1"/>
      <w:marLeft w:val="0"/>
      <w:marRight w:val="0"/>
      <w:marTop w:val="0"/>
      <w:marBottom w:val="0"/>
      <w:divBdr>
        <w:top w:val="none" w:sz="0" w:space="0" w:color="auto"/>
        <w:left w:val="none" w:sz="0" w:space="0" w:color="auto"/>
        <w:bottom w:val="none" w:sz="0" w:space="0" w:color="auto"/>
        <w:right w:val="none" w:sz="0" w:space="0" w:color="auto"/>
      </w:divBdr>
    </w:div>
    <w:div w:id="1497527609">
      <w:bodyDiv w:val="1"/>
      <w:marLeft w:val="0"/>
      <w:marRight w:val="0"/>
      <w:marTop w:val="0"/>
      <w:marBottom w:val="0"/>
      <w:divBdr>
        <w:top w:val="none" w:sz="0" w:space="0" w:color="auto"/>
        <w:left w:val="none" w:sz="0" w:space="0" w:color="auto"/>
        <w:bottom w:val="none" w:sz="0" w:space="0" w:color="auto"/>
        <w:right w:val="none" w:sz="0" w:space="0" w:color="auto"/>
      </w:divBdr>
    </w:div>
    <w:div w:id="1603999134">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57619704">
      <w:bodyDiv w:val="1"/>
      <w:marLeft w:val="0"/>
      <w:marRight w:val="0"/>
      <w:marTop w:val="0"/>
      <w:marBottom w:val="0"/>
      <w:divBdr>
        <w:top w:val="none" w:sz="0" w:space="0" w:color="auto"/>
        <w:left w:val="none" w:sz="0" w:space="0" w:color="auto"/>
        <w:bottom w:val="none" w:sz="0" w:space="0" w:color="auto"/>
        <w:right w:val="none" w:sz="0" w:space="0" w:color="auto"/>
      </w:divBdr>
      <w:divsChild>
        <w:div w:id="1387605495">
          <w:marLeft w:val="0"/>
          <w:marRight w:val="0"/>
          <w:marTop w:val="0"/>
          <w:marBottom w:val="0"/>
          <w:divBdr>
            <w:top w:val="none" w:sz="0" w:space="0" w:color="auto"/>
            <w:left w:val="none" w:sz="0" w:space="0" w:color="auto"/>
            <w:bottom w:val="none" w:sz="0" w:space="0" w:color="auto"/>
            <w:right w:val="none" w:sz="0" w:space="0" w:color="auto"/>
          </w:divBdr>
          <w:divsChild>
            <w:div w:id="10700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8B9F-1DA9-49EE-A29E-E64D52C7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PoliticalCabinet_BG.dot</Template>
  <TotalTime>0</TotalTime>
  <Pages>1</Pages>
  <Words>3966</Words>
  <Characters>22607</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ДОКЛАД</vt:lpstr>
    </vt:vector>
  </TitlesOfParts>
  <Company>MFA</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Todor Andreev</dc:creator>
  <cp:lastModifiedBy>Vania Andreeva</cp:lastModifiedBy>
  <cp:revision>3</cp:revision>
  <cp:lastPrinted>2022-06-20T14:56:00Z</cp:lastPrinted>
  <dcterms:created xsi:type="dcterms:W3CDTF">2022-06-20T14:57:00Z</dcterms:created>
  <dcterms:modified xsi:type="dcterms:W3CDTF">2022-06-20T14:57:00Z</dcterms:modified>
</cp:coreProperties>
</file>