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Pr="00D02F09" w:rsidRDefault="000C720F" w:rsidP="00D02F09">
      <w:pPr>
        <w:jc w:val="both"/>
        <w:rPr>
          <w:b/>
          <w:lang w:val="bg-BG"/>
        </w:rPr>
      </w:pPr>
      <w:r>
        <w:rPr>
          <w:lang w:val="bg-BG"/>
        </w:rPr>
        <w:t xml:space="preserve">                         </w:t>
      </w:r>
      <w:r w:rsidRPr="00D02F09">
        <w:rPr>
          <w:b/>
          <w:lang w:val="bg-BG"/>
        </w:rPr>
        <w:t>Резолюция 2.12.2023 на Изпълнителният съвет на ДСБ</w:t>
      </w:r>
    </w:p>
    <w:p w:rsidR="000C720F" w:rsidRDefault="000C720F" w:rsidP="00D02F09">
      <w:pPr>
        <w:jc w:val="both"/>
        <w:rPr>
          <w:lang w:val="bg-BG"/>
        </w:rPr>
      </w:pPr>
    </w:p>
    <w:p w:rsidR="000C720F" w:rsidRDefault="000C720F" w:rsidP="00D02F09">
      <w:pPr>
        <w:jc w:val="both"/>
        <w:rPr>
          <w:lang w:val="bg-BG"/>
        </w:rPr>
      </w:pPr>
    </w:p>
    <w:p w:rsidR="000C720F" w:rsidRDefault="000C720F" w:rsidP="00D02F09">
      <w:pPr>
        <w:jc w:val="both"/>
        <w:rPr>
          <w:lang w:val="bg-BG"/>
        </w:rPr>
      </w:pPr>
    </w:p>
    <w:p w:rsidR="000C720F" w:rsidRPr="003176C5" w:rsidRDefault="000C720F" w:rsidP="00D02F09">
      <w:pPr>
        <w:jc w:val="both"/>
        <w:rPr>
          <w:lang w:val="bg-BG"/>
        </w:rPr>
      </w:pPr>
    </w:p>
    <w:p w:rsidR="000C720F" w:rsidRPr="007E3259" w:rsidRDefault="000C720F" w:rsidP="00D02F09">
      <w:pPr>
        <w:pStyle w:val="ListParagraph"/>
        <w:numPr>
          <w:ilvl w:val="0"/>
          <w:numId w:val="12"/>
        </w:numPr>
        <w:spacing w:after="160" w:line="259" w:lineRule="auto"/>
        <w:ind w:left="360"/>
        <w:jc w:val="both"/>
        <w:rPr>
          <w:highlight w:val="yellow"/>
          <w:lang w:val="bg-BG"/>
        </w:rPr>
      </w:pPr>
      <w:r w:rsidRPr="003176C5">
        <w:rPr>
          <w:lang w:val="bg-BG"/>
        </w:rPr>
        <w:t xml:space="preserve">Изказва своята благодарност на всички български граждани за дадената подкрепа на местните избори за коалицията ПП-ДБ и в частност за подкрепата за кандидатите на </w:t>
      </w:r>
      <w:r>
        <w:rPr>
          <w:lang w:val="bg-BG"/>
        </w:rPr>
        <w:t>ДСБ</w:t>
      </w:r>
      <w:r w:rsidRPr="003176C5">
        <w:rPr>
          <w:lang w:val="bg-BG"/>
        </w:rPr>
        <w:t xml:space="preserve">. Оценяваме резултатите от изборите като задоволителни на национално ниво и като добри в големите градски центрове. </w:t>
      </w:r>
      <w:r w:rsidRPr="007E3259">
        <w:rPr>
          <w:highlight w:val="yellow"/>
          <w:lang w:val="bg-BG"/>
        </w:rPr>
        <w:t xml:space="preserve">Даваме си ясна сметка за пропуснатите възможности в някои от тях. Анализираме причините за това. </w:t>
      </w:r>
    </w:p>
    <w:p w:rsidR="000C720F" w:rsidRPr="003176C5" w:rsidRDefault="000C720F" w:rsidP="00D02F09">
      <w:pPr>
        <w:pStyle w:val="ListParagraph"/>
        <w:ind w:left="360"/>
        <w:jc w:val="both"/>
        <w:rPr>
          <w:lang w:val="bg-BG"/>
        </w:rPr>
      </w:pPr>
      <w:r w:rsidRPr="003176C5">
        <w:rPr>
          <w:lang w:val="bg-BG"/>
        </w:rPr>
        <w:t xml:space="preserve">Отчитаме сериозен брой политически пробиви в множество малки общини и </w:t>
      </w:r>
      <w:r>
        <w:rPr>
          <w:lang w:val="bg-BG"/>
        </w:rPr>
        <w:t>общо</w:t>
      </w:r>
      <w:r w:rsidRPr="003176C5">
        <w:rPr>
          <w:lang w:val="bg-BG"/>
        </w:rPr>
        <w:t xml:space="preserve"> увеличаване на резултатите на </w:t>
      </w:r>
      <w:r>
        <w:rPr>
          <w:lang w:val="bg-BG"/>
        </w:rPr>
        <w:t>Демократична България</w:t>
      </w:r>
      <w:r w:rsidRPr="003176C5">
        <w:rPr>
          <w:lang w:val="bg-BG"/>
        </w:rPr>
        <w:t>, сравнено с</w:t>
      </w:r>
      <w:r>
        <w:rPr>
          <w:lang w:val="bg-BG"/>
        </w:rPr>
        <w:t xml:space="preserve"> тези през</w:t>
      </w:r>
      <w:r w:rsidRPr="003176C5">
        <w:rPr>
          <w:lang w:val="bg-BG"/>
        </w:rPr>
        <w:t xml:space="preserve"> 2019 г. </w:t>
      </w:r>
    </w:p>
    <w:p w:rsidR="000C720F" w:rsidRPr="003176C5" w:rsidRDefault="000C720F" w:rsidP="00D02F09">
      <w:pPr>
        <w:pStyle w:val="ListParagraph"/>
        <w:ind w:left="360"/>
        <w:jc w:val="both"/>
        <w:rPr>
          <w:lang w:val="bg-BG"/>
        </w:rPr>
      </w:pPr>
    </w:p>
    <w:p w:rsidR="000C720F" w:rsidRPr="003176C5" w:rsidRDefault="000C720F" w:rsidP="00D02F09">
      <w:pPr>
        <w:pStyle w:val="ListParagraph"/>
        <w:numPr>
          <w:ilvl w:val="0"/>
          <w:numId w:val="12"/>
        </w:numPr>
        <w:spacing w:after="160" w:line="259" w:lineRule="auto"/>
        <w:ind w:left="360"/>
        <w:jc w:val="both"/>
        <w:rPr>
          <w:lang w:val="bg-BG"/>
        </w:rPr>
      </w:pPr>
      <w:r w:rsidRPr="00476EEE">
        <w:rPr>
          <w:lang w:val="bg-BG"/>
        </w:rPr>
        <w:t>Категорично заявява своята трайна подкрепа за кабинета Денков-Габриел, определяйки го като избор без разумна политическа алтернатива. ДСБ зае държавническа позиция за създаване на стабилна централна власт, чрез настоящото правителство за постигане на високите национални цели – съдебна реформа, влизането в Шенгенското пространство</w:t>
      </w:r>
      <w:r>
        <w:rPr>
          <w:lang w:val="bg-BG"/>
        </w:rPr>
        <w:t xml:space="preserve"> и</w:t>
      </w:r>
      <w:r w:rsidRPr="00476EEE">
        <w:rPr>
          <w:lang w:val="bg-BG"/>
        </w:rPr>
        <w:t xml:space="preserve"> Еврозоната. За нас ключови са и реформите, които да създадат предпоставки за ускорено икономическо развитие, достигане на средноевропейски стандарт на живот. Именно затова участваме в мнозинството в Народното събрание, но </w:t>
      </w:r>
      <w:r>
        <w:rPr>
          <w:lang w:val="bg-BG"/>
        </w:rPr>
        <w:t xml:space="preserve">оценката ни за </w:t>
      </w:r>
      <w:r w:rsidRPr="003176C5">
        <w:rPr>
          <w:lang w:val="bg-BG"/>
        </w:rPr>
        <w:t xml:space="preserve">управленските практики на ГЕРБ и ДПС през последните 14 години остават непроменени. </w:t>
      </w:r>
    </w:p>
    <w:p w:rsidR="000C720F" w:rsidRPr="00476EEE" w:rsidRDefault="000C720F" w:rsidP="00D02F09">
      <w:pPr>
        <w:pStyle w:val="ListParagraph"/>
        <w:ind w:left="360"/>
        <w:jc w:val="both"/>
        <w:rPr>
          <w:lang w:val="bg-BG"/>
        </w:rPr>
      </w:pPr>
    </w:p>
    <w:p w:rsidR="000C720F" w:rsidRPr="003176C5" w:rsidRDefault="000C720F" w:rsidP="00D02F09">
      <w:pPr>
        <w:pStyle w:val="ListParagraph"/>
        <w:numPr>
          <w:ilvl w:val="0"/>
          <w:numId w:val="12"/>
        </w:numPr>
        <w:spacing w:after="160" w:line="259" w:lineRule="auto"/>
        <w:ind w:left="360"/>
        <w:jc w:val="both"/>
        <w:rPr>
          <w:lang w:val="bg-BG"/>
        </w:rPr>
      </w:pPr>
      <w:r w:rsidRPr="003176C5">
        <w:rPr>
          <w:lang w:val="bg-BG"/>
        </w:rPr>
        <w:t>Подчертава, че претенциите за влияние на ДПС върху мнозинството и политиката на кабинета Денков</w:t>
      </w:r>
      <w:r>
        <w:rPr>
          <w:lang w:val="bg-BG"/>
        </w:rPr>
        <w:t>-Габриел</w:t>
      </w:r>
      <w:r w:rsidRPr="003176C5">
        <w:rPr>
          <w:lang w:val="bg-BG"/>
        </w:rPr>
        <w:t xml:space="preserve"> се дължат изцяло на </w:t>
      </w:r>
      <w:r>
        <w:rPr>
          <w:lang w:val="bg-BG"/>
        </w:rPr>
        <w:t>договорката</w:t>
      </w:r>
      <w:r w:rsidRPr="003176C5">
        <w:rPr>
          <w:lang w:val="bg-BG"/>
        </w:rPr>
        <w:t xml:space="preserve"> между ГЕРБ и ДПС, която беше особено видима и на местните избори. </w:t>
      </w:r>
    </w:p>
    <w:p w:rsidR="000C720F" w:rsidRPr="003176C5" w:rsidRDefault="000C720F" w:rsidP="00D02F09">
      <w:pPr>
        <w:pStyle w:val="ListParagraph"/>
        <w:jc w:val="both"/>
        <w:rPr>
          <w:lang w:val="bg-BG"/>
        </w:rPr>
      </w:pPr>
    </w:p>
    <w:p w:rsidR="000C720F" w:rsidRPr="003176C5" w:rsidRDefault="000C720F" w:rsidP="00D02F09">
      <w:pPr>
        <w:jc w:val="both"/>
        <w:rPr>
          <w:lang w:val="bg-BG"/>
        </w:rPr>
      </w:pPr>
      <w:r w:rsidRPr="003176C5">
        <w:rPr>
          <w:lang w:val="bg-BG"/>
        </w:rPr>
        <w:t xml:space="preserve">Пред българския парламент стоят три големи предизвикателства: </w:t>
      </w:r>
    </w:p>
    <w:p w:rsidR="000C720F" w:rsidRPr="003176C5" w:rsidRDefault="000C720F" w:rsidP="00D02F09">
      <w:pPr>
        <w:jc w:val="both"/>
        <w:rPr>
          <w:lang w:val="bg-BG"/>
        </w:rPr>
      </w:pPr>
      <w:r w:rsidRPr="003176C5">
        <w:rPr>
          <w:lang w:val="bg-BG"/>
        </w:rPr>
        <w:t xml:space="preserve">А) Приемането на Закона за държавния бюджет. </w:t>
      </w:r>
    </w:p>
    <w:p w:rsidR="000C720F" w:rsidRDefault="000C720F" w:rsidP="00D02F09">
      <w:pPr>
        <w:pStyle w:val="NoSpacing"/>
        <w:jc w:val="both"/>
        <w:rPr>
          <w:lang w:val="bg-BG"/>
        </w:rPr>
      </w:pPr>
      <w:r w:rsidRPr="003176C5">
        <w:rPr>
          <w:lang w:val="bg-BG"/>
        </w:rPr>
        <w:t>Даваме си сметка за сложното парламентарно мнозинство, но ние</w:t>
      </w:r>
      <w:r>
        <w:rPr>
          <w:lang w:val="bg-BG"/>
        </w:rPr>
        <w:t xml:space="preserve"> от ДСБ</w:t>
      </w:r>
      <w:r w:rsidRPr="003176C5">
        <w:rPr>
          <w:lang w:val="bg-BG"/>
        </w:rPr>
        <w:t xml:space="preserve"> вярваме, че чрез Закона за държавния бюджет правителството </w:t>
      </w:r>
      <w:r>
        <w:rPr>
          <w:lang w:val="bg-BG"/>
        </w:rPr>
        <w:t xml:space="preserve">трябва </w:t>
      </w:r>
      <w:r w:rsidRPr="003176C5">
        <w:rPr>
          <w:lang w:val="bg-BG"/>
        </w:rPr>
        <w:t xml:space="preserve">да проведе по-смели реформи в държавата, насочени към рязко намаляване на публичните разходи за издръжка и за администрация, в името на стимулирането на бизнесите, които дават добавена стойност на българската икономика. Заявяваме, че между първо и второ четене </w:t>
      </w:r>
      <w:r>
        <w:rPr>
          <w:lang w:val="bg-BG"/>
        </w:rPr>
        <w:t xml:space="preserve">народните представители на </w:t>
      </w:r>
      <w:r w:rsidRPr="003176C5">
        <w:rPr>
          <w:lang w:val="bg-BG"/>
        </w:rPr>
        <w:t>ДСБ ще бъд</w:t>
      </w:r>
      <w:r>
        <w:rPr>
          <w:lang w:val="bg-BG"/>
        </w:rPr>
        <w:t>ат</w:t>
      </w:r>
      <w:r w:rsidRPr="003176C5">
        <w:rPr>
          <w:lang w:val="bg-BG"/>
        </w:rPr>
        <w:t xml:space="preserve"> гарант против разточителство на публичните разходи, защото ние виждаме повишаване на качеството на живот на българските граждани през силна икономика и бърз икономически растеж, а не през големи публични разходи.</w:t>
      </w:r>
      <w:r>
        <w:rPr>
          <w:lang w:val="bg-BG"/>
        </w:rPr>
        <w:t xml:space="preserve"> </w:t>
      </w:r>
    </w:p>
    <w:p w:rsidR="000C720F" w:rsidRPr="003176C5" w:rsidRDefault="000C720F" w:rsidP="00D02F09">
      <w:pPr>
        <w:pStyle w:val="NoSpacing"/>
        <w:jc w:val="both"/>
        <w:rPr>
          <w:lang w:val="bg-BG"/>
        </w:rPr>
      </w:pPr>
      <w:r>
        <w:rPr>
          <w:lang w:val="bg-BG"/>
        </w:rPr>
        <w:t>Определяме като национално безотговорни заплахите на Президента на РБ да наложи вето върху държавния бюджет. Това би било прецедент, при който държавният глава се налага над волята на Народното събрание.</w:t>
      </w:r>
    </w:p>
    <w:p w:rsidR="000C720F" w:rsidRPr="003176C5" w:rsidRDefault="000C720F" w:rsidP="00D02F09">
      <w:pPr>
        <w:pStyle w:val="ListParagraph"/>
        <w:jc w:val="both"/>
        <w:rPr>
          <w:lang w:val="bg-BG"/>
        </w:rPr>
      </w:pPr>
    </w:p>
    <w:p w:rsidR="000C720F" w:rsidRPr="003176C5" w:rsidRDefault="000C720F" w:rsidP="00D02F09">
      <w:pPr>
        <w:jc w:val="both"/>
        <w:rPr>
          <w:lang w:val="bg-BG"/>
        </w:rPr>
      </w:pPr>
      <w:r w:rsidRPr="003176C5">
        <w:rPr>
          <w:lang w:val="bg-BG"/>
        </w:rPr>
        <w:t xml:space="preserve">Б) Приемане на промени в Конституцията като </w:t>
      </w:r>
      <w:r>
        <w:rPr>
          <w:lang w:val="bg-BG"/>
        </w:rPr>
        <w:t>първа стъпка от</w:t>
      </w:r>
      <w:r w:rsidRPr="003176C5">
        <w:rPr>
          <w:lang w:val="bg-BG"/>
        </w:rPr>
        <w:t xml:space="preserve"> реформа</w:t>
      </w:r>
      <w:r>
        <w:rPr>
          <w:lang w:val="bg-BG"/>
        </w:rPr>
        <w:t>та</w:t>
      </w:r>
      <w:r w:rsidRPr="003176C5">
        <w:rPr>
          <w:lang w:val="bg-BG"/>
        </w:rPr>
        <w:t xml:space="preserve"> на съдебната система и установяване на трайни гаранции срещу корупцията и злоупотребата с власт. Като част от промяната на</w:t>
      </w:r>
      <w:r>
        <w:rPr>
          <w:lang w:val="bg-BG"/>
        </w:rPr>
        <w:t xml:space="preserve"> </w:t>
      </w:r>
      <w:r w:rsidRPr="003176C5">
        <w:rPr>
          <w:lang w:val="bg-BG"/>
        </w:rPr>
        <w:t>конституцията за нас стои като незаобиколим въпрос безконтролната власт на служебните кабинети, която превръща държавата за неопределен период от време в квазипрезидентска република. Настояваме за приемането на промени, които да доведат до реформа на институ</w:t>
      </w:r>
      <w:r>
        <w:rPr>
          <w:lang w:val="bg-BG"/>
        </w:rPr>
        <w:t xml:space="preserve">та на </w:t>
      </w:r>
      <w:r w:rsidRPr="003176C5">
        <w:rPr>
          <w:lang w:val="bg-BG"/>
        </w:rPr>
        <w:t xml:space="preserve"> служебно</w:t>
      </w:r>
      <w:r>
        <w:rPr>
          <w:lang w:val="bg-BG"/>
        </w:rPr>
        <w:t>то</w:t>
      </w:r>
      <w:r w:rsidRPr="003176C5">
        <w:rPr>
          <w:lang w:val="bg-BG"/>
        </w:rPr>
        <w:t xml:space="preserve"> правителство, като се въведат гаранции за това, че служебните кабинети ще имат роля не да превземат властта в държавата, а да направят преход при разрешаване на политическа криза.</w:t>
      </w:r>
    </w:p>
    <w:p w:rsidR="000C720F" w:rsidRPr="003176C5" w:rsidRDefault="000C720F" w:rsidP="00D02F09">
      <w:pPr>
        <w:jc w:val="both"/>
        <w:rPr>
          <w:lang w:val="bg-BG"/>
        </w:rPr>
      </w:pPr>
      <w:r w:rsidRPr="003176C5">
        <w:rPr>
          <w:lang w:val="bg-BG"/>
        </w:rPr>
        <w:t xml:space="preserve">В) ДСБ потвърждава начертания план пред правителството и след ротацията в кабинета Денков-Габриел да се продължи политиката на твърда подкрепа на сегашните приоритети на правителството.  </w:t>
      </w:r>
    </w:p>
    <w:p w:rsidR="000C720F" w:rsidRPr="003176C5" w:rsidRDefault="000C720F" w:rsidP="00D02F09">
      <w:pPr>
        <w:jc w:val="both"/>
        <w:rPr>
          <w:lang w:val="bg-BG"/>
        </w:rPr>
      </w:pPr>
    </w:p>
    <w:p w:rsidR="000C720F" w:rsidRPr="003176C5" w:rsidRDefault="000C720F" w:rsidP="00D02F09">
      <w:pPr>
        <w:pStyle w:val="ListParagraph"/>
        <w:numPr>
          <w:ilvl w:val="0"/>
          <w:numId w:val="12"/>
        </w:numPr>
        <w:spacing w:after="160" w:line="259" w:lineRule="auto"/>
        <w:ind w:left="360"/>
        <w:jc w:val="both"/>
        <w:rPr>
          <w:lang w:val="bg-BG"/>
        </w:rPr>
      </w:pPr>
      <w:r w:rsidRPr="003176C5">
        <w:rPr>
          <w:lang w:val="bg-BG"/>
        </w:rPr>
        <w:t xml:space="preserve">Подчертава важността на следващите избори за </w:t>
      </w:r>
      <w:r>
        <w:rPr>
          <w:lang w:val="bg-BG"/>
        </w:rPr>
        <w:t>ч</w:t>
      </w:r>
      <w:r w:rsidRPr="003176C5">
        <w:rPr>
          <w:lang w:val="bg-BG"/>
        </w:rPr>
        <w:t xml:space="preserve">ленове на </w:t>
      </w:r>
      <w:r>
        <w:rPr>
          <w:lang w:val="bg-BG"/>
        </w:rPr>
        <w:t>Европейския парламент</w:t>
      </w:r>
      <w:r w:rsidRPr="003176C5">
        <w:rPr>
          <w:lang w:val="bg-BG"/>
        </w:rPr>
        <w:t xml:space="preserve"> за успешното икономическо развитие на България и нуждата от нов модел на активно участие на България във формиране на политиката на ЕС. </w:t>
      </w:r>
    </w:p>
    <w:p w:rsidR="000C720F" w:rsidRPr="003176C5" w:rsidRDefault="000C720F" w:rsidP="00D02F09">
      <w:pPr>
        <w:pStyle w:val="ListParagraph"/>
        <w:ind w:left="360"/>
        <w:jc w:val="both"/>
        <w:rPr>
          <w:lang w:val="bg-BG"/>
        </w:rPr>
      </w:pPr>
      <w:r w:rsidRPr="003176C5">
        <w:rPr>
          <w:lang w:val="bg-BG"/>
        </w:rPr>
        <w:t xml:space="preserve">Отчита риска от превръщане на изборите за </w:t>
      </w:r>
      <w:r>
        <w:rPr>
          <w:lang w:val="bg-BG"/>
        </w:rPr>
        <w:t>ч</w:t>
      </w:r>
      <w:r w:rsidRPr="003176C5">
        <w:rPr>
          <w:lang w:val="bg-BG"/>
        </w:rPr>
        <w:t xml:space="preserve">ленове на ЕП в пропагандна кампания срещу членството на България в ЕС. </w:t>
      </w:r>
    </w:p>
    <w:p w:rsidR="000C720F" w:rsidRPr="003176C5" w:rsidRDefault="000C720F" w:rsidP="00D02F09">
      <w:pPr>
        <w:pStyle w:val="ListParagraph"/>
        <w:ind w:left="360"/>
        <w:jc w:val="both"/>
        <w:rPr>
          <w:lang w:val="bg-BG"/>
        </w:rPr>
      </w:pPr>
      <w:r w:rsidRPr="003176C5">
        <w:rPr>
          <w:lang w:val="bg-BG"/>
        </w:rPr>
        <w:t xml:space="preserve">Възлага на </w:t>
      </w:r>
      <w:r>
        <w:rPr>
          <w:lang w:val="bg-BG"/>
        </w:rPr>
        <w:t>Националното ръководство</w:t>
      </w:r>
      <w:r w:rsidRPr="003176C5">
        <w:rPr>
          <w:lang w:val="bg-BG"/>
        </w:rPr>
        <w:t xml:space="preserve"> на ДСБ да започне незабавно преговори с партиите от коалицията ДБ и от широката коалиция ПП-ДБ за уточняване на коалиционния формат на явяване на изборите за ЕП и прозрачен процес за номинация и подреждане на общите листи</w:t>
      </w:r>
      <w:r>
        <w:rPr>
          <w:lang w:val="bg-BG"/>
        </w:rPr>
        <w:t xml:space="preserve"> с цел </w:t>
      </w:r>
      <w:r w:rsidRPr="003176C5">
        <w:rPr>
          <w:lang w:val="bg-BG"/>
        </w:rPr>
        <w:t>излъчване на най-голямата българска делегация в ЕП</w:t>
      </w:r>
      <w:r>
        <w:rPr>
          <w:lang w:val="bg-BG"/>
        </w:rPr>
        <w:t>.</w:t>
      </w:r>
    </w:p>
    <w:p w:rsidR="000C720F" w:rsidRPr="003176C5" w:rsidRDefault="000C720F" w:rsidP="00D02F09">
      <w:pPr>
        <w:pStyle w:val="ListParagraph"/>
        <w:ind w:left="360"/>
        <w:jc w:val="both"/>
        <w:rPr>
          <w:lang w:val="bg-BG"/>
        </w:rPr>
      </w:pPr>
    </w:p>
    <w:p w:rsidR="000C720F" w:rsidRPr="003176C5" w:rsidRDefault="000C720F" w:rsidP="00D02F09">
      <w:pPr>
        <w:pStyle w:val="ListParagraph"/>
        <w:numPr>
          <w:ilvl w:val="0"/>
          <w:numId w:val="12"/>
        </w:numPr>
        <w:spacing w:after="160" w:line="259" w:lineRule="auto"/>
        <w:ind w:left="360"/>
        <w:jc w:val="both"/>
        <w:rPr>
          <w:lang w:val="bg-BG"/>
        </w:rPr>
      </w:pPr>
      <w:r w:rsidRPr="003176C5">
        <w:rPr>
          <w:lang w:val="bg-BG"/>
        </w:rPr>
        <w:t xml:space="preserve">Съзнава важността от консолидиране на демократичната общност и необходимостта от обединяване в дясното пространство около Демократична България като водещ политически субект. В т.ч. виждаме реализирането на този процес през по-дълбока консолидация в самата Демократична България. </w:t>
      </w:r>
    </w:p>
    <w:p w:rsidR="000C720F" w:rsidRPr="003176C5" w:rsidRDefault="000C720F" w:rsidP="00D02F09">
      <w:pPr>
        <w:jc w:val="both"/>
        <w:rPr>
          <w:lang w:val="bg-BG"/>
        </w:rPr>
      </w:pPr>
    </w:p>
    <w:p w:rsidR="000C720F" w:rsidRPr="00D02F09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  <w:r>
        <w:rPr>
          <w:rFonts w:ascii="Helvetica" w:hAnsi="Helvetica" w:cs="Helvetica"/>
          <w:color w:val="1C1E21"/>
          <w:shd w:val="clear" w:color="auto" w:fill="FFFFFF"/>
          <w:lang w:val="bg-BG"/>
        </w:rPr>
        <w:t xml:space="preserve">03.12.2023                                                                           </w:t>
      </w:r>
      <w:r w:rsidRPr="00D02F09">
        <w:rPr>
          <w:rFonts w:ascii="Helvetica" w:hAnsi="Helvetica" w:cs="Helvetica"/>
          <w:b/>
          <w:color w:val="1C1E21"/>
          <w:shd w:val="clear" w:color="auto" w:fill="FFFFFF"/>
          <w:lang w:val="bg-BG"/>
        </w:rPr>
        <w:t>ДСБ</w:t>
      </w: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  <w:r>
        <w:rPr>
          <w:rFonts w:ascii="Helvetica" w:hAnsi="Helvetica" w:cs="Helvetica"/>
          <w:color w:val="1C1E21"/>
          <w:shd w:val="clear" w:color="auto" w:fill="FFFFFF"/>
          <w:lang w:val="bg-BG"/>
        </w:rPr>
        <w:t xml:space="preserve">               </w:t>
      </w: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Default="000C720F" w:rsidP="00660783">
      <w:pPr>
        <w:jc w:val="both"/>
        <w:rPr>
          <w:rFonts w:ascii="Helvetica" w:hAnsi="Helvetica" w:cs="Helvetica"/>
          <w:color w:val="1C1E21"/>
          <w:shd w:val="clear" w:color="auto" w:fill="FFFFFF"/>
          <w:lang w:val="bg-BG"/>
        </w:rPr>
      </w:pPr>
    </w:p>
    <w:p w:rsidR="000C720F" w:rsidRDefault="000C720F" w:rsidP="00015F08">
      <w:pPr>
        <w:pStyle w:val="NormalWeb"/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0C720F" w:rsidRPr="00015F08" w:rsidRDefault="000C720F" w:rsidP="0053170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0C720F" w:rsidRPr="00015F08" w:rsidSect="004A14B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0F" w:rsidRDefault="000C720F" w:rsidP="00ED512B">
      <w:r>
        <w:separator/>
      </w:r>
    </w:p>
  </w:endnote>
  <w:endnote w:type="continuationSeparator" w:id="0">
    <w:p w:rsidR="000C720F" w:rsidRDefault="000C720F" w:rsidP="00ED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0F" w:rsidRDefault="000C720F" w:rsidP="00ED512B">
    <w:pPr>
      <w:pStyle w:val="Footer"/>
      <w:jc w:val="center"/>
      <w:rPr>
        <w:lang w:val="bg-BG"/>
      </w:rPr>
    </w:pPr>
    <w:r>
      <w:rPr>
        <w:lang w:val="bg-BG"/>
      </w:rPr>
      <w:t>Демократи за силна България</w:t>
    </w:r>
  </w:p>
  <w:p w:rsidR="000C720F" w:rsidRDefault="000C720F" w:rsidP="00ED512B">
    <w:pPr>
      <w:pStyle w:val="Footer"/>
      <w:jc w:val="center"/>
      <w:rPr>
        <w:lang w:val="bg-BG"/>
      </w:rPr>
    </w:pPr>
    <w:r>
      <w:rPr>
        <w:lang w:val="bg-BG"/>
      </w:rPr>
      <w:t>Пресцентър</w:t>
    </w:r>
  </w:p>
  <w:p w:rsidR="000C720F" w:rsidRPr="00ED512B" w:rsidRDefault="000C720F" w:rsidP="00ED512B">
    <w:pPr>
      <w:pStyle w:val="Footer"/>
      <w:jc w:val="center"/>
    </w:pPr>
    <w:r>
      <w:t>mediacentre@dsb.bg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0F" w:rsidRDefault="000C720F" w:rsidP="00ED512B">
      <w:r>
        <w:separator/>
      </w:r>
    </w:p>
  </w:footnote>
  <w:footnote w:type="continuationSeparator" w:id="0">
    <w:p w:rsidR="000C720F" w:rsidRDefault="000C720F" w:rsidP="00ED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0F" w:rsidRDefault="000C720F" w:rsidP="00ED512B">
    <w:pPr>
      <w:pStyle w:val="Header"/>
      <w:jc w:val="center"/>
    </w:pPr>
    <w:r w:rsidRPr="00793A10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26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E94"/>
    <w:multiLevelType w:val="multilevel"/>
    <w:tmpl w:val="062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0DDB"/>
    <w:multiLevelType w:val="hybridMultilevel"/>
    <w:tmpl w:val="9B8CE0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97884"/>
    <w:multiLevelType w:val="hybridMultilevel"/>
    <w:tmpl w:val="62CC83B0"/>
    <w:lvl w:ilvl="0" w:tplc="8BD873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455D6"/>
    <w:multiLevelType w:val="multilevel"/>
    <w:tmpl w:val="7EB4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57474"/>
    <w:multiLevelType w:val="hybridMultilevel"/>
    <w:tmpl w:val="BA748E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E1D14"/>
    <w:multiLevelType w:val="hybridMultilevel"/>
    <w:tmpl w:val="6EA4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65548"/>
    <w:multiLevelType w:val="hybridMultilevel"/>
    <w:tmpl w:val="D4708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05ADD"/>
    <w:multiLevelType w:val="hybridMultilevel"/>
    <w:tmpl w:val="4A6A3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276B7"/>
    <w:multiLevelType w:val="hybridMultilevel"/>
    <w:tmpl w:val="3716B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571F1"/>
    <w:multiLevelType w:val="hybridMultilevel"/>
    <w:tmpl w:val="F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2270F8"/>
    <w:multiLevelType w:val="hybridMultilevel"/>
    <w:tmpl w:val="1EF868DA"/>
    <w:lvl w:ilvl="0" w:tplc="F9D042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3AC1"/>
    <w:multiLevelType w:val="multilevel"/>
    <w:tmpl w:val="DF36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2B"/>
    <w:rsid w:val="00015F08"/>
    <w:rsid w:val="00022A42"/>
    <w:rsid w:val="000448A8"/>
    <w:rsid w:val="000542F5"/>
    <w:rsid w:val="00067774"/>
    <w:rsid w:val="000B5B9B"/>
    <w:rsid w:val="000C720F"/>
    <w:rsid w:val="00107187"/>
    <w:rsid w:val="00114B30"/>
    <w:rsid w:val="001666D0"/>
    <w:rsid w:val="001813AF"/>
    <w:rsid w:val="00186FC3"/>
    <w:rsid w:val="00187AC4"/>
    <w:rsid w:val="001B25B7"/>
    <w:rsid w:val="001B5000"/>
    <w:rsid w:val="001C5354"/>
    <w:rsid w:val="001D086E"/>
    <w:rsid w:val="001F6BC5"/>
    <w:rsid w:val="001F7B90"/>
    <w:rsid w:val="002168C5"/>
    <w:rsid w:val="002307FC"/>
    <w:rsid w:val="002337FA"/>
    <w:rsid w:val="00250AE8"/>
    <w:rsid w:val="00256386"/>
    <w:rsid w:val="00257E7C"/>
    <w:rsid w:val="002841DA"/>
    <w:rsid w:val="002856DD"/>
    <w:rsid w:val="002B329C"/>
    <w:rsid w:val="002D0D36"/>
    <w:rsid w:val="002D55C0"/>
    <w:rsid w:val="0030066F"/>
    <w:rsid w:val="0030202E"/>
    <w:rsid w:val="003176C5"/>
    <w:rsid w:val="00336C27"/>
    <w:rsid w:val="00387495"/>
    <w:rsid w:val="003D19CD"/>
    <w:rsid w:val="003F2EDD"/>
    <w:rsid w:val="004201DE"/>
    <w:rsid w:val="00420D94"/>
    <w:rsid w:val="0042189A"/>
    <w:rsid w:val="004704D9"/>
    <w:rsid w:val="00476EEE"/>
    <w:rsid w:val="004A14B4"/>
    <w:rsid w:val="004B15A3"/>
    <w:rsid w:val="004B394D"/>
    <w:rsid w:val="004B64E2"/>
    <w:rsid w:val="004C067C"/>
    <w:rsid w:val="004C10CD"/>
    <w:rsid w:val="004D6FCE"/>
    <w:rsid w:val="004E7337"/>
    <w:rsid w:val="004F5C21"/>
    <w:rsid w:val="005011AB"/>
    <w:rsid w:val="00531702"/>
    <w:rsid w:val="00533618"/>
    <w:rsid w:val="00537C3C"/>
    <w:rsid w:val="00565E35"/>
    <w:rsid w:val="00582BA2"/>
    <w:rsid w:val="00596587"/>
    <w:rsid w:val="005C76B6"/>
    <w:rsid w:val="005D729B"/>
    <w:rsid w:val="005D7C2F"/>
    <w:rsid w:val="005F2B68"/>
    <w:rsid w:val="00605BEF"/>
    <w:rsid w:val="00605F3F"/>
    <w:rsid w:val="00660783"/>
    <w:rsid w:val="00696438"/>
    <w:rsid w:val="006B0B74"/>
    <w:rsid w:val="006B57DA"/>
    <w:rsid w:val="006D457C"/>
    <w:rsid w:val="007042FF"/>
    <w:rsid w:val="007336DE"/>
    <w:rsid w:val="007632B9"/>
    <w:rsid w:val="007646F2"/>
    <w:rsid w:val="00793A10"/>
    <w:rsid w:val="007B6BE7"/>
    <w:rsid w:val="007B7E14"/>
    <w:rsid w:val="007E3259"/>
    <w:rsid w:val="00801373"/>
    <w:rsid w:val="00817A29"/>
    <w:rsid w:val="00826046"/>
    <w:rsid w:val="00826C1E"/>
    <w:rsid w:val="00835C1C"/>
    <w:rsid w:val="00847618"/>
    <w:rsid w:val="00874171"/>
    <w:rsid w:val="008A27C1"/>
    <w:rsid w:val="008F064F"/>
    <w:rsid w:val="00932C83"/>
    <w:rsid w:val="0093704F"/>
    <w:rsid w:val="009823F6"/>
    <w:rsid w:val="009921A6"/>
    <w:rsid w:val="0099740A"/>
    <w:rsid w:val="009A5695"/>
    <w:rsid w:val="009C44EE"/>
    <w:rsid w:val="009D12CF"/>
    <w:rsid w:val="009E145D"/>
    <w:rsid w:val="00A110F1"/>
    <w:rsid w:val="00A32C04"/>
    <w:rsid w:val="00A4293A"/>
    <w:rsid w:val="00A54439"/>
    <w:rsid w:val="00A544DE"/>
    <w:rsid w:val="00A60C2E"/>
    <w:rsid w:val="00A760DD"/>
    <w:rsid w:val="00A845E8"/>
    <w:rsid w:val="00AA2841"/>
    <w:rsid w:val="00B43659"/>
    <w:rsid w:val="00B6224C"/>
    <w:rsid w:val="00B95D6C"/>
    <w:rsid w:val="00BA7811"/>
    <w:rsid w:val="00BE4267"/>
    <w:rsid w:val="00BE4A7A"/>
    <w:rsid w:val="00BF21E0"/>
    <w:rsid w:val="00C2331E"/>
    <w:rsid w:val="00C2581F"/>
    <w:rsid w:val="00C334A5"/>
    <w:rsid w:val="00C66450"/>
    <w:rsid w:val="00C874F6"/>
    <w:rsid w:val="00CA49B0"/>
    <w:rsid w:val="00CD316A"/>
    <w:rsid w:val="00CF0315"/>
    <w:rsid w:val="00D02F09"/>
    <w:rsid w:val="00D102D7"/>
    <w:rsid w:val="00D2089E"/>
    <w:rsid w:val="00D3356D"/>
    <w:rsid w:val="00D73010"/>
    <w:rsid w:val="00D82F75"/>
    <w:rsid w:val="00DA0DE7"/>
    <w:rsid w:val="00DD66AE"/>
    <w:rsid w:val="00DF45AA"/>
    <w:rsid w:val="00E374F5"/>
    <w:rsid w:val="00E417E9"/>
    <w:rsid w:val="00E83B78"/>
    <w:rsid w:val="00E91F8A"/>
    <w:rsid w:val="00E92010"/>
    <w:rsid w:val="00ED512B"/>
    <w:rsid w:val="00ED7DF2"/>
    <w:rsid w:val="00EE19B8"/>
    <w:rsid w:val="00EF7B7F"/>
    <w:rsid w:val="00F15A39"/>
    <w:rsid w:val="00F27D86"/>
    <w:rsid w:val="00F6243D"/>
    <w:rsid w:val="00F9043E"/>
    <w:rsid w:val="00F961D8"/>
    <w:rsid w:val="00FB71A1"/>
    <w:rsid w:val="00FE5904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1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5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1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2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010"/>
    <w:pPr>
      <w:ind w:left="720"/>
      <w:contextualSpacing/>
    </w:pPr>
  </w:style>
  <w:style w:type="paragraph" w:styleId="NormalWeb">
    <w:name w:val="Normal (Web)"/>
    <w:basedOn w:val="Normal"/>
    <w:uiPriority w:val="99"/>
    <w:rsid w:val="00E91F8A"/>
    <w:pP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character" w:customStyle="1" w:styleId="apple-converted-space">
    <w:name w:val="apple-converted-space"/>
    <w:basedOn w:val="DefaultParagraphFont"/>
    <w:uiPriority w:val="99"/>
    <w:rsid w:val="004B15A3"/>
    <w:rPr>
      <w:rFonts w:cs="Times New Roman"/>
    </w:rPr>
  </w:style>
  <w:style w:type="character" w:styleId="Hyperlink">
    <w:name w:val="Hyperlink"/>
    <w:basedOn w:val="DefaultParagraphFont"/>
    <w:uiPriority w:val="99"/>
    <w:rsid w:val="004B15A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F7B90"/>
    <w:rPr>
      <w:rFonts w:cs="Times New Roman"/>
      <w:b/>
      <w:bCs/>
    </w:rPr>
  </w:style>
  <w:style w:type="paragraph" w:styleId="NoSpacing">
    <w:name w:val="No Spacing"/>
    <w:uiPriority w:val="99"/>
    <w:qFormat/>
    <w:rsid w:val="00D02F09"/>
    <w:rPr>
      <w:kern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9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2" w:space="9" w:color="D3E49C"/>
            <w:right w:val="none" w:sz="0" w:space="0" w:color="auto"/>
          </w:divBdr>
        </w:div>
      </w:divsChild>
    </w:div>
    <w:div w:id="2040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657</Words>
  <Characters>3748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на Шестнадесето Национално събрание на ДСБ</dc:title>
  <dc:subject/>
  <dc:creator>Mario Milushev</dc:creator>
  <cp:keywords/>
  <dc:description/>
  <cp:lastModifiedBy>Hristo Genev</cp:lastModifiedBy>
  <cp:revision>2</cp:revision>
  <dcterms:created xsi:type="dcterms:W3CDTF">2023-12-03T13:11:00Z</dcterms:created>
  <dcterms:modified xsi:type="dcterms:W3CDTF">2023-12-03T13:11:00Z</dcterms:modified>
</cp:coreProperties>
</file>